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520FE4" w:rsidRPr="00070A27" w:rsidTr="00115149">
        <w:trPr>
          <w:trHeight w:hRule="exact" w:val="3114"/>
        </w:trPr>
        <w:tc>
          <w:tcPr>
            <w:tcW w:w="9604" w:type="dxa"/>
            <w:gridSpan w:val="4"/>
          </w:tcPr>
          <w:p w:rsidR="00520FE4" w:rsidRDefault="00520FE4" w:rsidP="0011514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0FE4" w:rsidRDefault="00520FE4" w:rsidP="0011514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20FE4" w:rsidRDefault="00520FE4" w:rsidP="0011514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20FE4" w:rsidRPr="00070A27" w:rsidRDefault="00520FE4" w:rsidP="0011514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>
              <w:rPr>
                <w:szCs w:val="28"/>
              </w:rPr>
              <w:t xml:space="preserve">  МУНИЦИПАЛЬНОГО ОКРУГА</w:t>
            </w:r>
            <w:r w:rsidRPr="00070A27">
              <w:rPr>
                <w:szCs w:val="28"/>
              </w:rPr>
              <w:t xml:space="preserve"> </w:t>
            </w:r>
          </w:p>
          <w:p w:rsidR="00520FE4" w:rsidRPr="00070A27" w:rsidRDefault="00520FE4" w:rsidP="0011514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20FE4" w:rsidRDefault="00520FE4" w:rsidP="0011514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20FE4" w:rsidRDefault="00520FE4" w:rsidP="0011514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20FE4" w:rsidRDefault="00520FE4" w:rsidP="0011514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20FE4" w:rsidRDefault="00520FE4" w:rsidP="0011514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20FE4" w:rsidRPr="00070A27" w:rsidRDefault="00520FE4" w:rsidP="0011514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20FE4" w:rsidRPr="00070A27" w:rsidRDefault="00520FE4" w:rsidP="0011514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20FE4" w:rsidRPr="00BA7B5D" w:rsidTr="0011514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520FE4" w:rsidRPr="00520FE4" w:rsidRDefault="00520FE4" w:rsidP="00115149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 w:rsidRPr="00520FE4">
              <w:rPr>
                <w:rFonts w:ascii="Times New Roman" w:hAnsi="Times New Roman"/>
                <w:sz w:val="28"/>
                <w:szCs w:val="28"/>
              </w:rPr>
              <w:t>15.04.2021</w:t>
            </w:r>
          </w:p>
        </w:tc>
        <w:tc>
          <w:tcPr>
            <w:tcW w:w="2849" w:type="dxa"/>
          </w:tcPr>
          <w:p w:rsidR="00520FE4" w:rsidRPr="00520FE4" w:rsidRDefault="00520FE4" w:rsidP="00115149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20FE4" w:rsidRPr="00520FE4" w:rsidRDefault="00520FE4" w:rsidP="00115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0FE4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20FE4" w:rsidRPr="00520FE4" w:rsidRDefault="00520FE4" w:rsidP="0011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E4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520FE4" w:rsidRPr="00BA7B5D" w:rsidTr="0011514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520FE4" w:rsidRPr="00520FE4" w:rsidRDefault="00520FE4" w:rsidP="00115149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E4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E90DC9" w:rsidRPr="00205DB3" w:rsidRDefault="00A76AA1" w:rsidP="00205DB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E90DC9" w:rsidRPr="00205DB3">
        <w:rPr>
          <w:rFonts w:ascii="Times New Roman" w:hAnsi="Times New Roman"/>
          <w:b/>
          <w:sz w:val="28"/>
          <w:szCs w:val="28"/>
        </w:rPr>
        <w:t xml:space="preserve">оложения о предоставлении жилых помещений муниципального специализированного жилищного фонда </w:t>
      </w:r>
      <w:r w:rsidR="00205DB3" w:rsidRPr="00205DB3">
        <w:rPr>
          <w:rFonts w:ascii="Times New Roman" w:hAnsi="Times New Roman"/>
          <w:b/>
          <w:sz w:val="28"/>
          <w:szCs w:val="28"/>
        </w:rPr>
        <w:t>муниципального образования Свечинский муниципальный округ Кировской области</w:t>
      </w:r>
    </w:p>
    <w:p w:rsidR="00E90DC9" w:rsidRDefault="00E90DC9" w:rsidP="00F4039A">
      <w:pPr>
        <w:autoSpaceDE w:val="0"/>
        <w:autoSpaceDN w:val="0"/>
        <w:adjustRightInd w:val="0"/>
        <w:spacing w:line="360" w:lineRule="auto"/>
        <w:jc w:val="both"/>
      </w:pPr>
    </w:p>
    <w:p w:rsidR="00E90DC9" w:rsidRPr="00E90DC9" w:rsidRDefault="00E90DC9" w:rsidP="00F4039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на основании Устава Свечинского муниципального округа Кировской области администрация Свечинского муниципального округа ПОСТАНОВЛЯЕЕТ:</w:t>
      </w:r>
    </w:p>
    <w:p w:rsidR="00E90DC9" w:rsidRPr="00E90DC9" w:rsidRDefault="00A76AA1" w:rsidP="00F4039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="00E90DC9" w:rsidRPr="00E90DC9">
        <w:rPr>
          <w:rFonts w:ascii="Times New Roman" w:hAnsi="Times New Roman"/>
          <w:sz w:val="28"/>
          <w:szCs w:val="28"/>
        </w:rPr>
        <w:t xml:space="preserve">оложение о предоставлении жилых помещений муниципального специализированного жилищного фонда </w:t>
      </w:r>
      <w:r w:rsidR="00205DB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90DC9" w:rsidRPr="00E90DC9"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области. Прилагается.</w:t>
      </w:r>
    </w:p>
    <w:p w:rsidR="00E90DC9" w:rsidRPr="00E90DC9" w:rsidRDefault="00E90DC9" w:rsidP="00F4039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</w:t>
      </w:r>
    </w:p>
    <w:p w:rsidR="00E90DC9" w:rsidRPr="00E90DC9" w:rsidRDefault="00E90DC9" w:rsidP="00F403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6DD2" w:rsidRPr="00D16DD2" w:rsidRDefault="00D16DD2" w:rsidP="00F4039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D16DD2" w:rsidRPr="00D16DD2" w:rsidRDefault="00D16DD2" w:rsidP="00F4039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D16DD2" w:rsidRPr="00D16DD2" w:rsidRDefault="00D16DD2" w:rsidP="00F4039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>по социальным вопросам                                Г.С. Гоголева</w:t>
      </w:r>
    </w:p>
    <w:p w:rsidR="00D16DD2" w:rsidRDefault="001C0CD8" w:rsidP="001C0C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1908BF">
        <w:rPr>
          <w:rFonts w:ascii="Times New Roman" w:hAnsi="Times New Roman"/>
          <w:sz w:val="28"/>
          <w:szCs w:val="28"/>
        </w:rPr>
        <w:t>УТВЕРЖДЕ</w:t>
      </w:r>
      <w:r w:rsidR="00D16DD2" w:rsidRPr="00D16DD2">
        <w:rPr>
          <w:rFonts w:ascii="Times New Roman" w:hAnsi="Times New Roman"/>
          <w:sz w:val="28"/>
          <w:szCs w:val="28"/>
        </w:rPr>
        <w:t>НО</w:t>
      </w:r>
    </w:p>
    <w:p w:rsidR="00520FE4" w:rsidRPr="00D16DD2" w:rsidRDefault="00520FE4" w:rsidP="00520F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08BF" w:rsidRPr="00D16DD2" w:rsidRDefault="00D16DD2" w:rsidP="00520FE4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>постановлением администрации Свечинского</w:t>
      </w:r>
      <w:r w:rsidR="001908B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D16DD2">
        <w:rPr>
          <w:rFonts w:ascii="Times New Roman" w:hAnsi="Times New Roman"/>
          <w:sz w:val="28"/>
          <w:szCs w:val="28"/>
        </w:rPr>
        <w:t xml:space="preserve"> Кировской области</w:t>
      </w:r>
    </w:p>
    <w:p w:rsidR="00D16DD2" w:rsidRPr="00D16DD2" w:rsidRDefault="00D16DD2" w:rsidP="00520FE4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от </w:t>
      </w:r>
      <w:r w:rsidR="001908BF">
        <w:rPr>
          <w:rFonts w:ascii="Times New Roman" w:hAnsi="Times New Roman"/>
          <w:sz w:val="28"/>
          <w:szCs w:val="28"/>
        </w:rPr>
        <w:t xml:space="preserve">  </w:t>
      </w:r>
      <w:r w:rsidR="001C0CD8">
        <w:rPr>
          <w:rFonts w:ascii="Times New Roman" w:hAnsi="Times New Roman"/>
          <w:sz w:val="28"/>
          <w:szCs w:val="28"/>
        </w:rPr>
        <w:t xml:space="preserve">15.04.2021 </w:t>
      </w:r>
      <w:r w:rsidR="00520FE4">
        <w:rPr>
          <w:rFonts w:ascii="Times New Roman" w:hAnsi="Times New Roman"/>
          <w:sz w:val="28"/>
          <w:szCs w:val="28"/>
        </w:rPr>
        <w:t xml:space="preserve"> № </w:t>
      </w:r>
      <w:r w:rsidR="001C0CD8">
        <w:rPr>
          <w:rFonts w:ascii="Times New Roman" w:hAnsi="Times New Roman"/>
          <w:sz w:val="28"/>
          <w:szCs w:val="28"/>
        </w:rPr>
        <w:t>275</w:t>
      </w:r>
      <w:r w:rsidR="001908BF">
        <w:rPr>
          <w:rFonts w:ascii="Times New Roman" w:hAnsi="Times New Roman"/>
          <w:sz w:val="28"/>
          <w:szCs w:val="28"/>
        </w:rPr>
        <w:t xml:space="preserve">                </w:t>
      </w:r>
    </w:p>
    <w:p w:rsidR="001908BF" w:rsidRDefault="001908BF" w:rsidP="001908BF">
      <w:pPr>
        <w:shd w:val="clear" w:color="auto" w:fill="FFFFFF"/>
        <w:spacing w:line="36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E90DC9" w:rsidRDefault="00E90DC9" w:rsidP="00E90DC9">
      <w:pPr>
        <w:jc w:val="center"/>
        <w:rPr>
          <w:rFonts w:ascii="Times New Roman" w:hAnsi="Times New Roman"/>
          <w:b/>
          <w:sz w:val="28"/>
          <w:szCs w:val="28"/>
        </w:rPr>
      </w:pPr>
      <w:r w:rsidRPr="00E90DC9">
        <w:rPr>
          <w:rFonts w:ascii="Times New Roman" w:hAnsi="Times New Roman"/>
          <w:b/>
          <w:sz w:val="28"/>
          <w:szCs w:val="28"/>
        </w:rPr>
        <w:t>Положение о предоставлении жилых помещений муниципального специализированного жилищного фонда муниципального образования Свечинский муниципальный округ Кировской области</w:t>
      </w:r>
    </w:p>
    <w:p w:rsidR="00E90DC9" w:rsidRPr="00E90DC9" w:rsidRDefault="00E90DC9" w:rsidP="00E90D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DC9" w:rsidRPr="00A76AA1" w:rsidRDefault="00E90DC9" w:rsidP="00A76A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76AA1">
        <w:rPr>
          <w:rFonts w:ascii="Times New Roman" w:hAnsi="Times New Roman"/>
          <w:sz w:val="28"/>
          <w:szCs w:val="28"/>
        </w:rPr>
        <w:t>1.Общие положения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90DC9">
        <w:rPr>
          <w:rFonts w:ascii="Times New Roman" w:hAnsi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жилому фонду и типовыми договорами найма специализированных жилых помещений», Уставом Свечинского муниципального округа Кировской области и определяет</w:t>
      </w:r>
      <w:proofErr w:type="gramEnd"/>
      <w:r w:rsidRPr="00E90DC9">
        <w:rPr>
          <w:rFonts w:ascii="Times New Roman" w:hAnsi="Times New Roman"/>
          <w:sz w:val="28"/>
          <w:szCs w:val="28"/>
        </w:rPr>
        <w:t xml:space="preserve"> порядок предоставления жилых помещений специализированного жилищного фонда, находящегося в собственности муниципального образования Свечинский муниципальный  округ Кировской области.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2. Специализированный жилищный фонд - совокупность жилых помещений, предоставляемых для проживания отдельным категориям граждан в порядке и на условиях, установленных законодательством Российской Федерации, настоящим положением по договорам найма специализированных жилых помещений муниципального жилищного фонда.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3. В рамках настоящего Положения к жилым помещениям муниципального специализированного жилищного фонда муниципального образования Свечинский муниципальный округ Кировской области (далее - специализированные жилые помещения) относятся: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- служебные жилые помещения;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lastRenderedPageBreak/>
        <w:t xml:space="preserve">- жилые помещения маневренного фонда.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4. Использование муниципального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5.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Свечинского муниципального округа Кировской области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6. Отнесение жилых помещений к специализированному фонду допускается, если они свободны от регистрации и проживания граждан.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7. </w:t>
      </w:r>
      <w:proofErr w:type="gramStart"/>
      <w:r w:rsidRPr="00E90DC9">
        <w:rPr>
          <w:rFonts w:ascii="Times New Roman" w:hAnsi="Times New Roman"/>
          <w:sz w:val="28"/>
          <w:szCs w:val="28"/>
        </w:rPr>
        <w:t xml:space="preserve">Жилые помещения, отнесенные к специализированному жилищному фонду, должны быть пригодны для временного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населенного пункта. </w:t>
      </w:r>
      <w:proofErr w:type="gramEnd"/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8. Специализированные жилые помещения предоставляются гражданам на основании постановления администрации Свечинского муниципального округа Кировской области по договорам найма специализированных жилых помещений.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9. Плата за жилое помещение и коммунальные услуги вносится гражданами, которым предоставлены специализированные жилые помещения, в порядке, установленном законодательством Российской Федерации и принятым в соответствии с ним муниципальным правовым актом.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0DC9" w:rsidRPr="00E90DC9" w:rsidRDefault="00E90DC9" w:rsidP="00E90DC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DC9">
        <w:rPr>
          <w:rFonts w:ascii="Times New Roman" w:hAnsi="Times New Roman"/>
          <w:b/>
          <w:sz w:val="28"/>
          <w:szCs w:val="28"/>
        </w:rPr>
        <w:t>2. Предоставление служебных жилых помещений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1. Служебные жилые помещения предоставляются по установленным Жилищным кодексом Российской Федерации основаниям следующим категориям гражданам и членам их семей: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lastRenderedPageBreak/>
        <w:t xml:space="preserve">- муниципальным служащим;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- работникам муниципальных учреждений;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39A">
        <w:rPr>
          <w:rFonts w:ascii="Times New Roman" w:hAnsi="Times New Roman"/>
          <w:sz w:val="28"/>
          <w:szCs w:val="28"/>
        </w:rPr>
        <w:t xml:space="preserve">- работникам учреждений здравоохранения, расположенных на территории </w:t>
      </w:r>
      <w:r w:rsidR="00F4039A" w:rsidRPr="00F4039A"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области.</w:t>
      </w:r>
      <w:r w:rsidRPr="00E90DC9">
        <w:rPr>
          <w:rFonts w:ascii="Times New Roman" w:hAnsi="Times New Roman"/>
          <w:sz w:val="28"/>
          <w:szCs w:val="28"/>
        </w:rPr>
        <w:t xml:space="preserve">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- лицам, избранным на муниципальные должности на постоянной основе в органы местного самоуправления Свечинского муниципального округа Кировской области.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2. Служебные жилые помещения предоставляются в виде жилого дома, отдельной квартиры.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3. Служебные жилые помещения предоставляются гражданам и членам их семей в случаях, если они не являются нанимателями жилых помещений по договорам социального найма или членами семьи нанимателя жилого помещения по договору социального </w:t>
      </w:r>
      <w:proofErr w:type="gramStart"/>
      <w:r w:rsidRPr="00E90DC9">
        <w:rPr>
          <w:rFonts w:ascii="Times New Roman" w:hAnsi="Times New Roman"/>
          <w:sz w:val="28"/>
          <w:szCs w:val="28"/>
        </w:rPr>
        <w:t>найма</w:t>
      </w:r>
      <w:proofErr w:type="gramEnd"/>
      <w:r w:rsidRPr="00E90DC9">
        <w:rPr>
          <w:rFonts w:ascii="Times New Roman" w:hAnsi="Times New Roman"/>
          <w:sz w:val="28"/>
          <w:szCs w:val="28"/>
        </w:rPr>
        <w:t xml:space="preserve"> либо собственниками жилых помещений или членами семьи собственника жилого помещения в Свечинском муниципальном округе Кировской области и не совершали в течение 5 лет, предшествующих обращению, действий с намерением приобретения права получить служебное жилое помещение, в результате которых указанные граждане могут претендовать на получение служебного жилого помещения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4. Для решения вопроса о предоставлении служебного жилого помещения граждане направляют в администрацию  Свечинского муниципального округа Кировской области (далее - уполномоченный орган) следующие документы: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а) заявление о предоставлении служебного жилого помещения;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б) ходатайство работодателя, с которым гражданин состоит в трудовых отношениях;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в) копию приказа (распоряжения) о приеме на работу и копию трудового договора (контракта), заверенные работодателем, либо копии документов, подтверждающих избрание на выборную муниципальную должность;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г) копию паспорта заявителя и копии документов, удостоверяющих личности членов семьи заявителя;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DC9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E90DC9">
        <w:rPr>
          <w:rFonts w:ascii="Times New Roman" w:hAnsi="Times New Roman"/>
          <w:sz w:val="28"/>
          <w:szCs w:val="28"/>
        </w:rPr>
        <w:t xml:space="preserve">) справку о составе семьи заявителя; е) выписку из домовой книги и (или) копию лицевого счета с места жительства заявителя.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5. Администрация Свечинского муниципального округа Кировской области в рамках межведомственного взаимодействия получает следующие документы: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на территории Российской Федерации;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- справка из БТИ о наличии собственности заявителя и членов его семьи на территории Свечинского муниципального округа Кировской области.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Документы, указанные в настоящем пункте, заявитель вправе представить по собственной инициативе.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6. Предоставление служебного жилого помещения осуществляется при наличии свободного муниципального жилого помещения отнесенного в установленном порядке к служебному жилищному фонду.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0DC9" w:rsidRPr="00E90DC9" w:rsidRDefault="00E90DC9" w:rsidP="00E90DC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DC9">
        <w:rPr>
          <w:rFonts w:ascii="Times New Roman" w:hAnsi="Times New Roman"/>
          <w:b/>
          <w:sz w:val="28"/>
          <w:szCs w:val="28"/>
        </w:rPr>
        <w:t>3. Предоставление жилых помещений маневренного фонда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1. Жилые помещения маневренного фонда предоставляются гражданам, постоянно проживающим на территории Свечинского муниципального округа Кировской области, в случаях, предусмотренных законодательством.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2. Для решения вопроса о предоставлении жилого помещения маневренного фонда граждане направляют в уполномоченный орган следующие документы: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а) заявление о предоставлении жилого помещения маневренного фонда;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б) документы, подтверждающие основание для предоставления заявителю и членам его семьи жилого помещения маневренного фонда;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в) справку о составе семьи заявителя;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г) копию паспорта заявителя и копии документов, удостоверяющих личности членов семьи заявителя;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DC9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E90DC9">
        <w:rPr>
          <w:rFonts w:ascii="Times New Roman" w:hAnsi="Times New Roman"/>
          <w:sz w:val="28"/>
          <w:szCs w:val="28"/>
        </w:rPr>
        <w:t xml:space="preserve">) выписку из домовой книги и (или) копию лицевого счета с места жительства заявителя.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3. Администрация Свечинского муниципального округа Кировской области в рамках межведомственного взаимодействия получает следующие документы: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на территории Российской Федерации;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- справка из БТИ о наличии собственности заявителя и членов его семьи на территории Свечинского муниципального округа Кировской области.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заявитель вправе представить по собственной инициативе. </w:t>
      </w:r>
    </w:p>
    <w:p w:rsid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4. Рассмотрение заявлений о предоставлении жилых помещений маневренного фонда осуществляется уполномоченным органом в порядке и сроки, установленные 4 настоящего Положения. </w:t>
      </w:r>
    </w:p>
    <w:p w:rsidR="008C286F" w:rsidRPr="00E90DC9" w:rsidRDefault="008C286F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0DC9" w:rsidRPr="008C286F" w:rsidRDefault="00E90DC9" w:rsidP="008C28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86F">
        <w:rPr>
          <w:rFonts w:ascii="Times New Roman" w:hAnsi="Times New Roman"/>
          <w:b/>
          <w:sz w:val="28"/>
          <w:szCs w:val="28"/>
        </w:rPr>
        <w:t>4. Порядок рассмотрения заявления о предоставлении специализированного жилого помещения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1. Уполномоченный орган – Администрация Свечинского муниципального округа Кировской области - рассматривает заявление о предоставлении специализированного жилого помещения в течение одного месяца со дня регистрации.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2. По результатам рассмотрения заявления о предоставлении специализированного жилого помещения уполномоченный орган принимает одно из следующих решений: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а) о подготовке проекта постановления администрации Свечинского муниципального округа Кировской области о предоставлении заявителю специализированного жилого помещения;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б) об отказе в предоставлении заявителю специализированного жилого помещения.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76AA1">
        <w:rPr>
          <w:rFonts w:ascii="Times New Roman" w:hAnsi="Times New Roman"/>
          <w:sz w:val="28"/>
          <w:szCs w:val="28"/>
        </w:rPr>
        <w:tab/>
      </w:r>
      <w:r w:rsidRPr="00E90DC9">
        <w:rPr>
          <w:rFonts w:ascii="Times New Roman" w:hAnsi="Times New Roman"/>
          <w:sz w:val="28"/>
          <w:szCs w:val="28"/>
        </w:rPr>
        <w:t>3. Решение об отказе в предоставлении специализированного жилого помещения принимается в случае, если: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а) представлены не все документы, предусмотренные настоящим Положением; 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б) представлены документы, которые не подтверждают наличия оснований для предоставления заявителю специализированного жилого помещения;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в) отсутствуют свободные от прав третьих лиц специализированные жилые помещения (п.6 раздела 2 настоящего положения).</w:t>
      </w:r>
    </w:p>
    <w:p w:rsidR="00E90DC9" w:rsidRPr="00E90DC9" w:rsidRDefault="00E90DC9" w:rsidP="00E90D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 xml:space="preserve"> г) не истек пятилетний срок с момента совершения действий, в результате которых заявитель и члены его семьи смогли претендовать на получение специализированного жилого помещения (действий, повлекших ухудшение жилищных условий). </w:t>
      </w:r>
    </w:p>
    <w:p w:rsidR="00E90DC9" w:rsidRPr="00E90DC9" w:rsidRDefault="00E90DC9" w:rsidP="00A76A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DC9">
        <w:rPr>
          <w:rFonts w:ascii="Times New Roman" w:hAnsi="Times New Roman"/>
          <w:sz w:val="28"/>
          <w:szCs w:val="28"/>
        </w:rPr>
        <w:t>4. На основании постановления администрации Свечинского муниципального округа Кировской области о предоставлении гражданину специализированного жилого помещения уполномоченный орган заключает с ним договор найма специализированного жилого помещения.</w:t>
      </w:r>
    </w:p>
    <w:p w:rsidR="00E14D58" w:rsidRPr="00E90DC9" w:rsidRDefault="00E14D58" w:rsidP="00E90DC9">
      <w:pPr>
        <w:shd w:val="clear" w:color="auto" w:fill="FFFFFF"/>
        <w:spacing w:line="360" w:lineRule="auto"/>
        <w:ind w:left="3878"/>
        <w:rPr>
          <w:rFonts w:ascii="Times New Roman" w:hAnsi="Times New Roman"/>
          <w:sz w:val="28"/>
          <w:szCs w:val="28"/>
        </w:rPr>
      </w:pPr>
    </w:p>
    <w:sectPr w:rsidR="00E14D58" w:rsidRPr="00E90DC9" w:rsidSect="003D4B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37F43AC"/>
    <w:multiLevelType w:val="singleLevel"/>
    <w:tmpl w:val="9F0E73AE"/>
    <w:lvl w:ilvl="0">
      <w:start w:val="1"/>
      <w:numFmt w:val="decimal"/>
      <w:lvlText w:val="3.1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A82909"/>
    <w:multiLevelType w:val="hybridMultilevel"/>
    <w:tmpl w:val="74D462EA"/>
    <w:lvl w:ilvl="0" w:tplc="4468DA9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6">
    <w:nsid w:val="75830143"/>
    <w:multiLevelType w:val="singleLevel"/>
    <w:tmpl w:val="33DE4C7E"/>
    <w:lvl w:ilvl="0">
      <w:start w:val="1"/>
      <w:numFmt w:val="decimal"/>
      <w:lvlText w:val="7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69EB"/>
    <w:rsid w:val="000C6F0D"/>
    <w:rsid w:val="000D39F8"/>
    <w:rsid w:val="000D5390"/>
    <w:rsid w:val="000D5C31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7317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08BF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0CD8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D0B"/>
    <w:rsid w:val="00205DB3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B2B"/>
    <w:rsid w:val="002308DC"/>
    <w:rsid w:val="00231A59"/>
    <w:rsid w:val="00232FDB"/>
    <w:rsid w:val="00233B59"/>
    <w:rsid w:val="00234431"/>
    <w:rsid w:val="00234CE3"/>
    <w:rsid w:val="00234FEF"/>
    <w:rsid w:val="00235429"/>
    <w:rsid w:val="0023564A"/>
    <w:rsid w:val="0023630D"/>
    <w:rsid w:val="00237C67"/>
    <w:rsid w:val="00240AF9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48E9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7865"/>
    <w:rsid w:val="0032060C"/>
    <w:rsid w:val="00322E01"/>
    <w:rsid w:val="0032317D"/>
    <w:rsid w:val="0032390D"/>
    <w:rsid w:val="00325A23"/>
    <w:rsid w:val="00326518"/>
    <w:rsid w:val="00327760"/>
    <w:rsid w:val="003340FA"/>
    <w:rsid w:val="003353B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4466"/>
    <w:rsid w:val="003960BE"/>
    <w:rsid w:val="003963D9"/>
    <w:rsid w:val="00396A72"/>
    <w:rsid w:val="00396FC2"/>
    <w:rsid w:val="003A18DE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1CF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3CB8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6B7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8E4"/>
    <w:rsid w:val="004B2B61"/>
    <w:rsid w:val="004B3E71"/>
    <w:rsid w:val="004B4849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198"/>
    <w:rsid w:val="00517E0C"/>
    <w:rsid w:val="00520FE4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76B2E"/>
    <w:rsid w:val="005800A1"/>
    <w:rsid w:val="00580351"/>
    <w:rsid w:val="00580EB8"/>
    <w:rsid w:val="005831B7"/>
    <w:rsid w:val="00585EC0"/>
    <w:rsid w:val="005864B2"/>
    <w:rsid w:val="00586924"/>
    <w:rsid w:val="005876CB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5BD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361"/>
    <w:rsid w:val="0066753C"/>
    <w:rsid w:val="00670B20"/>
    <w:rsid w:val="00670FEE"/>
    <w:rsid w:val="00671439"/>
    <w:rsid w:val="00672A73"/>
    <w:rsid w:val="00676463"/>
    <w:rsid w:val="00677255"/>
    <w:rsid w:val="00681BD6"/>
    <w:rsid w:val="00682E91"/>
    <w:rsid w:val="00682F94"/>
    <w:rsid w:val="006839DC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E3"/>
    <w:rsid w:val="006A71EB"/>
    <w:rsid w:val="006B286C"/>
    <w:rsid w:val="006B4A40"/>
    <w:rsid w:val="006B5F6F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B49"/>
    <w:rsid w:val="007E6445"/>
    <w:rsid w:val="007F0001"/>
    <w:rsid w:val="007F0E9B"/>
    <w:rsid w:val="007F287A"/>
    <w:rsid w:val="007F2CFC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17F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617CD"/>
    <w:rsid w:val="008625F8"/>
    <w:rsid w:val="00862DBF"/>
    <w:rsid w:val="008631CA"/>
    <w:rsid w:val="00863695"/>
    <w:rsid w:val="008636C7"/>
    <w:rsid w:val="00864473"/>
    <w:rsid w:val="008668BA"/>
    <w:rsid w:val="00870119"/>
    <w:rsid w:val="00870484"/>
    <w:rsid w:val="008719D6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286F"/>
    <w:rsid w:val="008C312E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3092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35"/>
    <w:rsid w:val="00A37120"/>
    <w:rsid w:val="00A3776F"/>
    <w:rsid w:val="00A37F58"/>
    <w:rsid w:val="00A41398"/>
    <w:rsid w:val="00A42C9E"/>
    <w:rsid w:val="00A47469"/>
    <w:rsid w:val="00A4752D"/>
    <w:rsid w:val="00A47C58"/>
    <w:rsid w:val="00A510AD"/>
    <w:rsid w:val="00A51715"/>
    <w:rsid w:val="00A527B3"/>
    <w:rsid w:val="00A52FB2"/>
    <w:rsid w:val="00A5350C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AA1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C8D"/>
    <w:rsid w:val="00AC2446"/>
    <w:rsid w:val="00AC2CEE"/>
    <w:rsid w:val="00AC4D10"/>
    <w:rsid w:val="00AC4FF7"/>
    <w:rsid w:val="00AC7B22"/>
    <w:rsid w:val="00AD0009"/>
    <w:rsid w:val="00AD5C3F"/>
    <w:rsid w:val="00AD6D14"/>
    <w:rsid w:val="00AE2463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185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8BF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808C4"/>
    <w:rsid w:val="00C80B69"/>
    <w:rsid w:val="00C810F3"/>
    <w:rsid w:val="00C82441"/>
    <w:rsid w:val="00C82762"/>
    <w:rsid w:val="00C84097"/>
    <w:rsid w:val="00C85B3B"/>
    <w:rsid w:val="00C85CC9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16DD2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732F"/>
    <w:rsid w:val="00D9126A"/>
    <w:rsid w:val="00D92BCC"/>
    <w:rsid w:val="00D94C29"/>
    <w:rsid w:val="00D9644B"/>
    <w:rsid w:val="00D97189"/>
    <w:rsid w:val="00DA02BC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4CEA"/>
    <w:rsid w:val="00DB5669"/>
    <w:rsid w:val="00DB580F"/>
    <w:rsid w:val="00DB5860"/>
    <w:rsid w:val="00DB5F6D"/>
    <w:rsid w:val="00DC3A01"/>
    <w:rsid w:val="00DC41A4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4D58"/>
    <w:rsid w:val="00E15A34"/>
    <w:rsid w:val="00E15F79"/>
    <w:rsid w:val="00E2086F"/>
    <w:rsid w:val="00E20DB4"/>
    <w:rsid w:val="00E216D8"/>
    <w:rsid w:val="00E2195A"/>
    <w:rsid w:val="00E22D23"/>
    <w:rsid w:val="00E25C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0DC9"/>
    <w:rsid w:val="00E93B8B"/>
    <w:rsid w:val="00E957BB"/>
    <w:rsid w:val="00E96B88"/>
    <w:rsid w:val="00E97350"/>
    <w:rsid w:val="00E97533"/>
    <w:rsid w:val="00EA02A6"/>
    <w:rsid w:val="00EA0D66"/>
    <w:rsid w:val="00EA202C"/>
    <w:rsid w:val="00EA4651"/>
    <w:rsid w:val="00EA5DD5"/>
    <w:rsid w:val="00EA69D7"/>
    <w:rsid w:val="00EA7842"/>
    <w:rsid w:val="00EA7876"/>
    <w:rsid w:val="00EB116D"/>
    <w:rsid w:val="00EB1E70"/>
    <w:rsid w:val="00EB2641"/>
    <w:rsid w:val="00EB4959"/>
    <w:rsid w:val="00EB7043"/>
    <w:rsid w:val="00EC03D4"/>
    <w:rsid w:val="00EC0FE0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6E55"/>
    <w:rsid w:val="00F4039A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74CE"/>
    <w:rsid w:val="00FE4A36"/>
    <w:rsid w:val="00FE51D2"/>
    <w:rsid w:val="00FE6037"/>
    <w:rsid w:val="00FE6FFD"/>
    <w:rsid w:val="00FF2592"/>
    <w:rsid w:val="00FF2C19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78AD-88C9-406D-BF6F-1F9AA5ED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4</cp:revision>
  <cp:lastPrinted>2021-04-16T09:45:00Z</cp:lastPrinted>
  <dcterms:created xsi:type="dcterms:W3CDTF">2021-04-16T09:53:00Z</dcterms:created>
  <dcterms:modified xsi:type="dcterms:W3CDTF">2021-04-23T11:01:00Z</dcterms:modified>
</cp:coreProperties>
</file>