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EF586C" w:rsidRPr="00070A27" w:rsidTr="00DD4168">
        <w:trPr>
          <w:trHeight w:hRule="exact" w:val="3114"/>
        </w:trPr>
        <w:tc>
          <w:tcPr>
            <w:tcW w:w="9462" w:type="dxa"/>
            <w:gridSpan w:val="4"/>
          </w:tcPr>
          <w:p w:rsidR="00EF586C" w:rsidRDefault="00EF586C" w:rsidP="00DD416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586C" w:rsidRDefault="00EF586C" w:rsidP="00DD416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F586C" w:rsidRDefault="00EF586C" w:rsidP="00DD416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F586C" w:rsidRPr="00070A27" w:rsidRDefault="00EF586C" w:rsidP="00DD416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EF586C" w:rsidRPr="00070A27" w:rsidRDefault="00EF586C" w:rsidP="00DD416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EF586C" w:rsidRDefault="00EF586C" w:rsidP="00EF586C">
            <w:pPr>
              <w:pStyle w:val="aa"/>
              <w:keepLines w:val="0"/>
              <w:spacing w:before="0" w:after="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EF586C" w:rsidRDefault="00EF586C" w:rsidP="00DD4168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F586C" w:rsidRDefault="00EF586C" w:rsidP="00DD4168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F586C" w:rsidRPr="00070A27" w:rsidRDefault="00EF586C" w:rsidP="00DD4168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EF586C" w:rsidRPr="00070A27" w:rsidRDefault="00EF586C" w:rsidP="00DD416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EF586C" w:rsidRPr="002E6FC7" w:rsidTr="00DD416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EF586C" w:rsidRPr="002E6FC7" w:rsidRDefault="00EF586C" w:rsidP="00DD416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20.12.2021</w:t>
            </w:r>
          </w:p>
        </w:tc>
        <w:tc>
          <w:tcPr>
            <w:tcW w:w="2849" w:type="dxa"/>
          </w:tcPr>
          <w:p w:rsidR="00EF586C" w:rsidRPr="00140412" w:rsidRDefault="00EF586C" w:rsidP="00DD416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EF586C" w:rsidRPr="00140412" w:rsidRDefault="00EF586C" w:rsidP="00DD4168">
            <w:pPr>
              <w:jc w:val="right"/>
              <w:rPr>
                <w:sz w:val="28"/>
                <w:szCs w:val="28"/>
              </w:rPr>
            </w:pPr>
            <w:r w:rsidRPr="0014041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EF586C" w:rsidRPr="002E6FC7" w:rsidRDefault="00EF586C" w:rsidP="00DD4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</w:tr>
      <w:tr w:rsidR="00EF586C" w:rsidRPr="00140412" w:rsidTr="00DD4168">
        <w:tblPrEx>
          <w:tblCellMar>
            <w:left w:w="70" w:type="dxa"/>
            <w:right w:w="70" w:type="dxa"/>
          </w:tblCellMar>
        </w:tblPrEx>
        <w:trPr>
          <w:trHeight w:val="942"/>
        </w:trPr>
        <w:tc>
          <w:tcPr>
            <w:tcW w:w="9462" w:type="dxa"/>
            <w:gridSpan w:val="4"/>
          </w:tcPr>
          <w:p w:rsidR="00EF586C" w:rsidRPr="00140412" w:rsidRDefault="00EF586C" w:rsidP="00DD416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140412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7627F" w:rsidRDefault="0057627F">
      <w:pPr>
        <w:pStyle w:val="20"/>
        <w:rPr>
          <w:sz w:val="28"/>
        </w:rPr>
      </w:pPr>
      <w:r>
        <w:rPr>
          <w:sz w:val="28"/>
        </w:rPr>
        <w:t xml:space="preserve">О  </w:t>
      </w:r>
      <w:r w:rsidR="001E1F74">
        <w:rPr>
          <w:sz w:val="28"/>
        </w:rPr>
        <w:t>порядке осуществления органами местного</w:t>
      </w:r>
      <w:r>
        <w:rPr>
          <w:sz w:val="28"/>
        </w:rPr>
        <w:t xml:space="preserve"> </w:t>
      </w:r>
      <w:r w:rsidR="001E1F74">
        <w:rPr>
          <w:sz w:val="28"/>
        </w:rPr>
        <w:t xml:space="preserve">самоуправления </w:t>
      </w:r>
      <w:r w:rsidR="005D4805">
        <w:rPr>
          <w:sz w:val="28"/>
        </w:rPr>
        <w:t xml:space="preserve">Свечинского </w:t>
      </w:r>
      <w:r w:rsidR="001E133D">
        <w:rPr>
          <w:sz w:val="28"/>
        </w:rPr>
        <w:t>муниципального округа Кировской области</w:t>
      </w:r>
      <w:r w:rsidR="005D4805">
        <w:rPr>
          <w:sz w:val="28"/>
        </w:rPr>
        <w:t xml:space="preserve"> </w:t>
      </w:r>
      <w:r w:rsidR="001E1F74">
        <w:rPr>
          <w:sz w:val="28"/>
        </w:rPr>
        <w:t>и (или) находящимися в их ведении казенными учреждениями</w:t>
      </w:r>
      <w:r w:rsidR="009318E0">
        <w:rPr>
          <w:sz w:val="28"/>
        </w:rPr>
        <w:t xml:space="preserve"> бюджетных полномочий главных администраторов доходов  бюджет</w:t>
      </w:r>
      <w:r w:rsidR="009318E0" w:rsidRPr="00D71377">
        <w:rPr>
          <w:sz w:val="28"/>
        </w:rPr>
        <w:t>а</w:t>
      </w:r>
      <w:r w:rsidR="009318E0">
        <w:rPr>
          <w:sz w:val="28"/>
        </w:rPr>
        <w:t xml:space="preserve"> Свечинского муниципального округа Кировской области</w:t>
      </w:r>
    </w:p>
    <w:p w:rsidR="0057627F" w:rsidRDefault="0057627F">
      <w:pPr>
        <w:rPr>
          <w:b/>
          <w:bCs/>
          <w:sz w:val="28"/>
        </w:rPr>
      </w:pPr>
    </w:p>
    <w:p w:rsidR="0057627F" w:rsidRDefault="0057627F">
      <w:pPr>
        <w:jc w:val="center"/>
        <w:rPr>
          <w:sz w:val="28"/>
        </w:rPr>
      </w:pPr>
    </w:p>
    <w:p w:rsidR="0057627F" w:rsidRDefault="0057627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1221FF">
        <w:rPr>
          <w:sz w:val="28"/>
        </w:rPr>
        <w:t>В соответствии со стать</w:t>
      </w:r>
      <w:r w:rsidR="001E1F74">
        <w:rPr>
          <w:sz w:val="28"/>
        </w:rPr>
        <w:t>ей</w:t>
      </w:r>
      <w:r w:rsidR="001221FF">
        <w:rPr>
          <w:sz w:val="28"/>
        </w:rPr>
        <w:t xml:space="preserve"> </w:t>
      </w:r>
      <w:r w:rsidR="001E1F74">
        <w:rPr>
          <w:sz w:val="28"/>
        </w:rPr>
        <w:t>160.1 Бюджетного кодекса Российской Федерации</w:t>
      </w:r>
      <w:r w:rsidR="001221FF">
        <w:rPr>
          <w:sz w:val="28"/>
        </w:rPr>
        <w:t xml:space="preserve"> а</w:t>
      </w:r>
      <w:r>
        <w:rPr>
          <w:sz w:val="28"/>
        </w:rPr>
        <w:t xml:space="preserve">дминистрация Свечинского </w:t>
      </w:r>
      <w:r w:rsidR="00E61AD6" w:rsidRPr="00011A4C">
        <w:rPr>
          <w:sz w:val="28"/>
          <w:szCs w:val="28"/>
        </w:rPr>
        <w:t>муниципального округа</w:t>
      </w:r>
      <w:r>
        <w:rPr>
          <w:sz w:val="28"/>
        </w:rPr>
        <w:t xml:space="preserve"> </w:t>
      </w:r>
      <w:r w:rsidR="00E74D87">
        <w:rPr>
          <w:sz w:val="28"/>
        </w:rPr>
        <w:t xml:space="preserve">Кировской области </w:t>
      </w:r>
      <w:r>
        <w:rPr>
          <w:sz w:val="28"/>
        </w:rPr>
        <w:t>ПОСТАНОВЛЯЕТ:</w:t>
      </w:r>
    </w:p>
    <w:p w:rsidR="0057627F" w:rsidRDefault="0057627F">
      <w:pPr>
        <w:pStyle w:val="a3"/>
        <w:rPr>
          <w:sz w:val="28"/>
        </w:rPr>
      </w:pPr>
      <w:r>
        <w:rPr>
          <w:sz w:val="28"/>
        </w:rPr>
        <w:tab/>
      </w:r>
      <w:r w:rsidR="00E30B70">
        <w:rPr>
          <w:sz w:val="28"/>
        </w:rPr>
        <w:t xml:space="preserve">1. </w:t>
      </w:r>
      <w:r w:rsidR="001E1F74">
        <w:rPr>
          <w:sz w:val="28"/>
        </w:rPr>
        <w:t xml:space="preserve">Утвердить </w:t>
      </w:r>
      <w:r>
        <w:rPr>
          <w:sz w:val="28"/>
        </w:rPr>
        <w:t xml:space="preserve"> </w:t>
      </w:r>
      <w:r w:rsidR="001E1F74">
        <w:rPr>
          <w:sz w:val="28"/>
        </w:rPr>
        <w:t xml:space="preserve">порядок осуществления органами местного самоуправления </w:t>
      </w:r>
      <w:r w:rsidR="005D4805">
        <w:rPr>
          <w:sz w:val="28"/>
        </w:rPr>
        <w:t xml:space="preserve">Свечинского </w:t>
      </w:r>
      <w:r w:rsidR="001E133D">
        <w:rPr>
          <w:sz w:val="28"/>
        </w:rPr>
        <w:t>муниципального округа</w:t>
      </w:r>
      <w:r w:rsidR="005D4805">
        <w:rPr>
          <w:sz w:val="28"/>
        </w:rPr>
        <w:t xml:space="preserve"> </w:t>
      </w:r>
      <w:r w:rsidR="001E133D">
        <w:rPr>
          <w:sz w:val="28"/>
        </w:rPr>
        <w:t xml:space="preserve">Кировской области </w:t>
      </w:r>
      <w:r w:rsidR="001E1F74">
        <w:rPr>
          <w:sz w:val="28"/>
        </w:rPr>
        <w:t>и (или) находящимися в их ведении казенными учреждениями</w:t>
      </w:r>
      <w:r w:rsidR="005D4805">
        <w:rPr>
          <w:sz w:val="28"/>
        </w:rPr>
        <w:t xml:space="preserve"> </w:t>
      </w:r>
      <w:r w:rsidR="001623C9">
        <w:rPr>
          <w:sz w:val="28"/>
        </w:rPr>
        <w:t>бюджетных полномочий главных администраторов доходов  бюджет</w:t>
      </w:r>
      <w:r w:rsidR="001623C9" w:rsidRPr="00D71377">
        <w:rPr>
          <w:sz w:val="28"/>
        </w:rPr>
        <w:t>а</w:t>
      </w:r>
      <w:r w:rsidR="001623C9">
        <w:rPr>
          <w:sz w:val="28"/>
        </w:rPr>
        <w:t xml:space="preserve"> Свечинского муниципального округа Кировской области </w:t>
      </w:r>
      <w:r w:rsidR="005D4805">
        <w:rPr>
          <w:sz w:val="28"/>
        </w:rPr>
        <w:t>(далее – Порядок). Прилагается.</w:t>
      </w:r>
    </w:p>
    <w:p w:rsidR="00111B20" w:rsidRPr="00340A95" w:rsidRDefault="009F7E24" w:rsidP="00340A95">
      <w:pPr>
        <w:pStyle w:val="a3"/>
        <w:rPr>
          <w:sz w:val="28"/>
        </w:rPr>
      </w:pPr>
      <w:r>
        <w:rPr>
          <w:sz w:val="28"/>
        </w:rPr>
        <w:tab/>
      </w:r>
      <w:r w:rsidR="00A83C14">
        <w:rPr>
          <w:sz w:val="28"/>
        </w:rPr>
        <w:t>2</w:t>
      </w:r>
      <w:r w:rsidR="00111B20">
        <w:rPr>
          <w:sz w:val="28"/>
        </w:rPr>
        <w:t xml:space="preserve">. </w:t>
      </w:r>
      <w:r w:rsidR="00FF60AB">
        <w:rPr>
          <w:sz w:val="28"/>
        </w:rPr>
        <w:t>Признать   утратившим силу</w:t>
      </w:r>
      <w:r w:rsidR="005D4805">
        <w:rPr>
          <w:sz w:val="28"/>
        </w:rPr>
        <w:t xml:space="preserve"> постановлени</w:t>
      </w:r>
      <w:r w:rsidR="00704796">
        <w:rPr>
          <w:sz w:val="28"/>
        </w:rPr>
        <w:t>е</w:t>
      </w:r>
      <w:r w:rsidR="005D4805">
        <w:rPr>
          <w:sz w:val="28"/>
        </w:rPr>
        <w:t xml:space="preserve"> а</w:t>
      </w:r>
      <w:r w:rsidR="00340A95">
        <w:rPr>
          <w:sz w:val="28"/>
        </w:rPr>
        <w:t xml:space="preserve">дминистрации </w:t>
      </w:r>
      <w:r w:rsidR="00340A95" w:rsidRPr="00340A95">
        <w:rPr>
          <w:sz w:val="28"/>
        </w:rPr>
        <w:t xml:space="preserve">Свечинского района </w:t>
      </w:r>
      <w:r w:rsidR="005D4805" w:rsidRPr="00340A95">
        <w:rPr>
          <w:sz w:val="28"/>
        </w:rPr>
        <w:tab/>
      </w:r>
      <w:r w:rsidR="00704796">
        <w:rPr>
          <w:sz w:val="28"/>
        </w:rPr>
        <w:t xml:space="preserve">Кировской области </w:t>
      </w:r>
      <w:r w:rsidR="00340A95">
        <w:rPr>
          <w:sz w:val="28"/>
        </w:rPr>
        <w:t>о</w:t>
      </w:r>
      <w:r w:rsidR="005D4805" w:rsidRPr="00340A95">
        <w:rPr>
          <w:sz w:val="28"/>
        </w:rPr>
        <w:t xml:space="preserve">т </w:t>
      </w:r>
      <w:r w:rsidR="00334B53" w:rsidRPr="00340A95">
        <w:rPr>
          <w:sz w:val="28"/>
        </w:rPr>
        <w:t>16</w:t>
      </w:r>
      <w:r w:rsidR="005D4805" w:rsidRPr="00340A95">
        <w:rPr>
          <w:sz w:val="28"/>
        </w:rPr>
        <w:t>.</w:t>
      </w:r>
      <w:r w:rsidR="00334B53" w:rsidRPr="00340A95">
        <w:rPr>
          <w:sz w:val="28"/>
        </w:rPr>
        <w:t>12</w:t>
      </w:r>
      <w:r w:rsidR="005D4805" w:rsidRPr="00340A95">
        <w:rPr>
          <w:sz w:val="28"/>
        </w:rPr>
        <w:t>.20</w:t>
      </w:r>
      <w:r w:rsidR="00340A95" w:rsidRPr="00340A95">
        <w:rPr>
          <w:sz w:val="28"/>
        </w:rPr>
        <w:t>20</w:t>
      </w:r>
      <w:r w:rsidR="005D4805" w:rsidRPr="00340A95">
        <w:rPr>
          <w:sz w:val="28"/>
        </w:rPr>
        <w:t xml:space="preserve"> №</w:t>
      </w:r>
      <w:r w:rsidR="00340A95" w:rsidRPr="00340A95">
        <w:rPr>
          <w:sz w:val="28"/>
        </w:rPr>
        <w:t>622</w:t>
      </w:r>
      <w:r w:rsidR="005D4805" w:rsidRPr="00340A95">
        <w:rPr>
          <w:sz w:val="28"/>
        </w:rPr>
        <w:t xml:space="preserve"> «</w:t>
      </w:r>
      <w:r w:rsidR="00340A95" w:rsidRPr="00340A95">
        <w:rPr>
          <w:sz w:val="28"/>
        </w:rPr>
        <w:t>О  порядке осуществления органами местного самоуправления Свечинского муниципального округа Кировской области и (или) находящимися в их ведении казенными учреждениями бюджетных полномочий главных администраторов доходов  бюджета Свечинского муниципального округа Кировской области</w:t>
      </w:r>
      <w:r w:rsidR="005D4805" w:rsidRPr="00340A95">
        <w:rPr>
          <w:sz w:val="28"/>
        </w:rPr>
        <w:t>».</w:t>
      </w:r>
    </w:p>
    <w:p w:rsidR="002D3FBE" w:rsidRPr="002D3FBE" w:rsidRDefault="005D4805" w:rsidP="002D3FB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A83C14">
        <w:rPr>
          <w:sz w:val="28"/>
        </w:rPr>
        <w:t>3</w:t>
      </w:r>
      <w:r>
        <w:rPr>
          <w:sz w:val="28"/>
        </w:rPr>
        <w:t xml:space="preserve">. </w:t>
      </w:r>
      <w:r w:rsidR="00E563CE" w:rsidRPr="003673E3">
        <w:rPr>
          <w:sz w:val="28"/>
          <w:szCs w:val="28"/>
        </w:rPr>
        <w:t xml:space="preserve">Настоящее постановление </w:t>
      </w:r>
      <w:r w:rsidR="00E563CE" w:rsidRPr="002D3FBE">
        <w:rPr>
          <w:sz w:val="28"/>
          <w:szCs w:val="28"/>
        </w:rPr>
        <w:t xml:space="preserve">вступает в силу </w:t>
      </w:r>
      <w:r w:rsidR="002D3FBE" w:rsidRPr="002D3FBE">
        <w:rPr>
          <w:bCs/>
          <w:sz w:val="28"/>
          <w:szCs w:val="28"/>
        </w:rPr>
        <w:t>со дня его п</w:t>
      </w:r>
      <w:r w:rsidR="00082F57">
        <w:rPr>
          <w:bCs/>
          <w:sz w:val="28"/>
          <w:szCs w:val="28"/>
        </w:rPr>
        <w:t>одписан</w:t>
      </w:r>
      <w:r w:rsidR="002D3FBE" w:rsidRPr="002D3FBE">
        <w:rPr>
          <w:bCs/>
          <w:sz w:val="28"/>
          <w:szCs w:val="28"/>
        </w:rPr>
        <w:t>ия.</w:t>
      </w:r>
    </w:p>
    <w:p w:rsidR="005D4805" w:rsidRDefault="005D4805" w:rsidP="00111B20">
      <w:pPr>
        <w:pStyle w:val="a3"/>
        <w:rPr>
          <w:sz w:val="28"/>
        </w:rPr>
      </w:pPr>
    </w:p>
    <w:p w:rsidR="00E428C5" w:rsidRDefault="00E428C5" w:rsidP="00EF586C">
      <w:pPr>
        <w:pStyle w:val="a3"/>
        <w:spacing w:after="720"/>
        <w:rPr>
          <w:sz w:val="28"/>
        </w:rPr>
      </w:pPr>
      <w:r>
        <w:rPr>
          <w:sz w:val="28"/>
        </w:rPr>
        <w:tab/>
      </w:r>
      <w:r w:rsidR="00A83C14">
        <w:rPr>
          <w:sz w:val="28"/>
        </w:rPr>
        <w:t>4</w:t>
      </w:r>
      <w:r>
        <w:rPr>
          <w:sz w:val="28"/>
        </w:rPr>
        <w:t xml:space="preserve">. Опубликовать настоящее постановление на Интернет-сайте муниципального образования Свечинский муниципальный </w:t>
      </w:r>
      <w:r w:rsidR="00340A95">
        <w:rPr>
          <w:sz w:val="28"/>
        </w:rPr>
        <w:t>округ</w:t>
      </w:r>
      <w:r>
        <w:rPr>
          <w:sz w:val="28"/>
        </w:rPr>
        <w:t xml:space="preserve"> Кировской области.</w:t>
      </w:r>
    </w:p>
    <w:p w:rsidR="00E45A68" w:rsidRDefault="00E45A68" w:rsidP="00E45A68">
      <w:pPr>
        <w:jc w:val="both"/>
        <w:rPr>
          <w:sz w:val="28"/>
        </w:rPr>
      </w:pPr>
      <w:r>
        <w:rPr>
          <w:sz w:val="28"/>
        </w:rPr>
        <w:t>Глава Свечинского</w:t>
      </w:r>
    </w:p>
    <w:p w:rsidR="00E45A68" w:rsidRDefault="00E45A68" w:rsidP="00E45A68">
      <w:pPr>
        <w:jc w:val="both"/>
        <w:rPr>
          <w:sz w:val="28"/>
        </w:rPr>
      </w:pPr>
      <w:r>
        <w:rPr>
          <w:sz w:val="28"/>
        </w:rPr>
        <w:t xml:space="preserve">муниципального округа                    </w:t>
      </w:r>
      <w:r w:rsidR="00EF586C">
        <w:rPr>
          <w:sz w:val="28"/>
        </w:rPr>
        <w:t xml:space="preserve"> </w:t>
      </w:r>
      <w:r>
        <w:rPr>
          <w:sz w:val="28"/>
        </w:rPr>
        <w:t>Г.С. Гоголева</w:t>
      </w:r>
    </w:p>
    <w:p w:rsidR="002D3FBE" w:rsidRDefault="002D3FBE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823254" w:rsidRDefault="00823254" w:rsidP="004D558D">
      <w:pPr>
        <w:ind w:left="5103" w:right="-23"/>
        <w:jc w:val="both"/>
        <w:rPr>
          <w:szCs w:val="28"/>
        </w:rPr>
      </w:pPr>
    </w:p>
    <w:p w:rsidR="004D558D" w:rsidRDefault="00E563CE" w:rsidP="004D558D">
      <w:pPr>
        <w:ind w:left="5103" w:right="-23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</w:t>
      </w:r>
      <w:r w:rsidR="004F21B2">
        <w:rPr>
          <w:szCs w:val="28"/>
        </w:rPr>
        <w:t xml:space="preserve">  </w:t>
      </w:r>
      <w:r>
        <w:rPr>
          <w:szCs w:val="28"/>
        </w:rPr>
        <w:t xml:space="preserve"> </w:t>
      </w:r>
      <w:r w:rsidR="004D558D" w:rsidRPr="004F21B2">
        <w:rPr>
          <w:sz w:val="28"/>
          <w:szCs w:val="28"/>
        </w:rPr>
        <w:t xml:space="preserve">УТВЕРЖДЕН  </w:t>
      </w:r>
    </w:p>
    <w:p w:rsidR="00EF586C" w:rsidRPr="004F21B2" w:rsidRDefault="00EF586C" w:rsidP="004D558D">
      <w:pPr>
        <w:ind w:left="5103" w:right="-23"/>
        <w:jc w:val="both"/>
        <w:rPr>
          <w:sz w:val="28"/>
          <w:szCs w:val="28"/>
        </w:rPr>
      </w:pPr>
    </w:p>
    <w:p w:rsidR="004D558D" w:rsidRPr="004F21B2" w:rsidRDefault="004D558D" w:rsidP="004D558D">
      <w:pPr>
        <w:ind w:left="5103" w:right="-23"/>
        <w:jc w:val="both"/>
        <w:rPr>
          <w:sz w:val="28"/>
          <w:szCs w:val="28"/>
        </w:rPr>
      </w:pPr>
      <w:r w:rsidRPr="004F21B2">
        <w:rPr>
          <w:sz w:val="28"/>
          <w:szCs w:val="28"/>
        </w:rPr>
        <w:t xml:space="preserve">      постановлением администрации   </w:t>
      </w:r>
    </w:p>
    <w:p w:rsidR="004D558D" w:rsidRPr="004F21B2" w:rsidRDefault="004D558D" w:rsidP="004D558D">
      <w:pPr>
        <w:ind w:left="5103" w:right="-23"/>
        <w:jc w:val="both"/>
        <w:rPr>
          <w:sz w:val="28"/>
          <w:szCs w:val="28"/>
        </w:rPr>
      </w:pPr>
      <w:r w:rsidRPr="004F21B2">
        <w:rPr>
          <w:sz w:val="28"/>
          <w:szCs w:val="28"/>
        </w:rPr>
        <w:t xml:space="preserve">      Свечинского </w:t>
      </w:r>
      <w:r w:rsidR="00340A95">
        <w:rPr>
          <w:sz w:val="28"/>
          <w:szCs w:val="28"/>
        </w:rPr>
        <w:t xml:space="preserve">муниципального </w:t>
      </w:r>
    </w:p>
    <w:p w:rsidR="00DC2E94" w:rsidRPr="004F21B2" w:rsidRDefault="00DC2E94" w:rsidP="004D558D">
      <w:pPr>
        <w:ind w:left="5103" w:right="-23"/>
        <w:jc w:val="both"/>
        <w:rPr>
          <w:sz w:val="28"/>
          <w:szCs w:val="28"/>
        </w:rPr>
      </w:pPr>
      <w:r w:rsidRPr="004F21B2">
        <w:rPr>
          <w:sz w:val="28"/>
          <w:szCs w:val="28"/>
        </w:rPr>
        <w:t xml:space="preserve">      </w:t>
      </w:r>
      <w:r w:rsidR="00340A95">
        <w:rPr>
          <w:sz w:val="28"/>
          <w:szCs w:val="28"/>
        </w:rPr>
        <w:t xml:space="preserve">округа </w:t>
      </w:r>
      <w:r w:rsidR="002A2EBD">
        <w:rPr>
          <w:sz w:val="28"/>
          <w:szCs w:val="28"/>
        </w:rPr>
        <w:t>Кировской области</w:t>
      </w:r>
    </w:p>
    <w:p w:rsidR="004D558D" w:rsidRDefault="004D558D" w:rsidP="004D558D">
      <w:pPr>
        <w:ind w:left="5103" w:right="-23"/>
        <w:jc w:val="both"/>
        <w:rPr>
          <w:szCs w:val="28"/>
        </w:rPr>
      </w:pPr>
      <w:r w:rsidRPr="004F21B2">
        <w:rPr>
          <w:sz w:val="28"/>
          <w:szCs w:val="28"/>
        </w:rPr>
        <w:t xml:space="preserve">      от  </w:t>
      </w:r>
      <w:r w:rsidR="00823254">
        <w:rPr>
          <w:sz w:val="28"/>
          <w:szCs w:val="28"/>
        </w:rPr>
        <w:t>20.12.2021</w:t>
      </w:r>
      <w:r w:rsidRPr="004F21B2">
        <w:rPr>
          <w:sz w:val="28"/>
          <w:szCs w:val="28"/>
        </w:rPr>
        <w:t xml:space="preserve"> №</w:t>
      </w:r>
      <w:r>
        <w:rPr>
          <w:szCs w:val="28"/>
        </w:rPr>
        <w:t xml:space="preserve"> </w:t>
      </w:r>
      <w:r w:rsidR="00823254">
        <w:rPr>
          <w:szCs w:val="28"/>
        </w:rPr>
        <w:t>803</w:t>
      </w:r>
      <w:r>
        <w:rPr>
          <w:szCs w:val="28"/>
        </w:rPr>
        <w:t xml:space="preserve">                        </w:t>
      </w:r>
    </w:p>
    <w:p w:rsidR="004D558D" w:rsidRDefault="004D558D" w:rsidP="004D558D">
      <w:pPr>
        <w:pStyle w:val="1"/>
        <w:ind w:right="-23" w:firstLine="567"/>
        <w:jc w:val="both"/>
        <w:rPr>
          <w:sz w:val="24"/>
          <w:szCs w:val="28"/>
        </w:rPr>
      </w:pPr>
    </w:p>
    <w:p w:rsidR="004D558D" w:rsidRPr="004F21B2" w:rsidRDefault="004D558D" w:rsidP="004D558D">
      <w:pPr>
        <w:pStyle w:val="1"/>
        <w:ind w:right="-23" w:firstLine="567"/>
        <w:jc w:val="center"/>
        <w:rPr>
          <w:rFonts w:ascii="Times New Roman" w:hAnsi="Times New Roman"/>
          <w:sz w:val="28"/>
          <w:szCs w:val="28"/>
        </w:rPr>
      </w:pPr>
      <w:r w:rsidRPr="004F21B2">
        <w:rPr>
          <w:rFonts w:ascii="Times New Roman" w:hAnsi="Times New Roman"/>
          <w:sz w:val="28"/>
          <w:szCs w:val="28"/>
        </w:rPr>
        <w:t>П О Р Я Д О К</w:t>
      </w:r>
    </w:p>
    <w:p w:rsidR="00CE4A10" w:rsidRPr="004F21B2" w:rsidRDefault="00DC2E94" w:rsidP="004F21B2">
      <w:pPr>
        <w:pStyle w:val="ConsPlusNormal"/>
        <w:ind w:right="-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B2">
        <w:rPr>
          <w:rFonts w:ascii="Times New Roman" w:hAnsi="Times New Roman" w:cs="Times New Roman"/>
          <w:b/>
          <w:sz w:val="28"/>
          <w:szCs w:val="28"/>
        </w:rPr>
        <w:t>осуществления органами местного самоуправления Свечинского муниципального округа Кировской области и (или) находящимися в их ведении казенными учреждениями</w:t>
      </w:r>
      <w:r w:rsidR="00162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3C9" w:rsidRPr="004F21B2">
        <w:rPr>
          <w:rFonts w:ascii="Times New Roman" w:hAnsi="Times New Roman" w:cs="Times New Roman"/>
          <w:b/>
          <w:sz w:val="28"/>
          <w:szCs w:val="28"/>
        </w:rPr>
        <w:t>бюджетных полномочий главных администраторов доходов  бюджета Свечинского муниципального округа Кировской области</w:t>
      </w:r>
    </w:p>
    <w:p w:rsidR="00DC2E94" w:rsidRDefault="00DC2E94" w:rsidP="004D558D">
      <w:pPr>
        <w:pStyle w:val="ConsPlusNormal"/>
        <w:ind w:right="-2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F21B2" w:rsidRDefault="004F21B2" w:rsidP="004D558D">
      <w:pPr>
        <w:pStyle w:val="ConsPlusNormal"/>
        <w:ind w:right="-2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D558D" w:rsidRPr="004F21B2" w:rsidRDefault="004D558D" w:rsidP="004F21B2">
      <w:pPr>
        <w:pStyle w:val="a5"/>
        <w:spacing w:line="360" w:lineRule="auto"/>
        <w:ind w:right="-23" w:firstLine="567"/>
        <w:rPr>
          <w:szCs w:val="28"/>
        </w:rPr>
      </w:pPr>
      <w:r w:rsidRPr="004F21B2">
        <w:rPr>
          <w:szCs w:val="28"/>
        </w:rPr>
        <w:t xml:space="preserve">1. Порядок </w:t>
      </w:r>
      <w:r w:rsidR="004F21B2">
        <w:t>осуществления органами местного самоуправления Свечинского муниципального округа Кировской области и (или) находящимися в их ведении казенными учреждениями</w:t>
      </w:r>
      <w:r w:rsidRPr="004F21B2">
        <w:rPr>
          <w:szCs w:val="28"/>
        </w:rPr>
        <w:t xml:space="preserve"> </w:t>
      </w:r>
      <w:r w:rsidR="001623C9">
        <w:t>бюджетных полномочий главных администраторов доходов  бюджет</w:t>
      </w:r>
      <w:r w:rsidR="001623C9" w:rsidRPr="00D71377">
        <w:t>а</w:t>
      </w:r>
      <w:r w:rsidR="001623C9">
        <w:t xml:space="preserve"> Свечинского муниципального округа Кировской области </w:t>
      </w:r>
      <w:r w:rsidRPr="004F21B2">
        <w:rPr>
          <w:szCs w:val="28"/>
        </w:rPr>
        <w:t>(далее - Порядок), регулирует вопросы, связанные с исполнением ими полномочий, установленных Бюджетным кодексом Российской Федерации.</w:t>
      </w:r>
    </w:p>
    <w:p w:rsidR="004D558D" w:rsidRPr="004F21B2" w:rsidRDefault="004F21B2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58D" w:rsidRPr="004F21B2">
        <w:rPr>
          <w:sz w:val="28"/>
          <w:szCs w:val="28"/>
        </w:rPr>
        <w:t xml:space="preserve">. Органы местного самоуправления </w:t>
      </w:r>
      <w:r w:rsidRPr="004F21B2">
        <w:rPr>
          <w:sz w:val="28"/>
          <w:szCs w:val="28"/>
        </w:rPr>
        <w:t xml:space="preserve">Свечинского </w:t>
      </w:r>
      <w:r w:rsidRPr="004F21B2">
        <w:rPr>
          <w:sz w:val="28"/>
        </w:rPr>
        <w:t>муниципального округа Кировской области</w:t>
      </w:r>
      <w:r w:rsidR="001623C9">
        <w:rPr>
          <w:sz w:val="28"/>
        </w:rPr>
        <w:t xml:space="preserve"> </w:t>
      </w:r>
      <w:r w:rsidRPr="004F21B2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округ</w:t>
      </w:r>
      <w:r w:rsidRPr="004F21B2">
        <w:rPr>
          <w:sz w:val="28"/>
          <w:szCs w:val="28"/>
        </w:rPr>
        <w:t>)</w:t>
      </w:r>
      <w:r w:rsidR="004D558D" w:rsidRPr="004F21B2">
        <w:rPr>
          <w:sz w:val="28"/>
          <w:szCs w:val="28"/>
        </w:rPr>
        <w:t xml:space="preserve"> </w:t>
      </w:r>
      <w:r w:rsidR="00BD5993" w:rsidRPr="004F21B2">
        <w:rPr>
          <w:sz w:val="28"/>
          <w:szCs w:val="28"/>
        </w:rPr>
        <w:t xml:space="preserve">и (или) находящиеся в их ведении казенные учреждения </w:t>
      </w:r>
      <w:r w:rsidR="004D558D" w:rsidRPr="004F21B2">
        <w:rPr>
          <w:sz w:val="28"/>
          <w:szCs w:val="28"/>
        </w:rPr>
        <w:t>в качестве главных администраторов доходов бюджета</w:t>
      </w:r>
      <w:r w:rsidR="00BD5993" w:rsidRPr="004F21B2">
        <w:rPr>
          <w:sz w:val="28"/>
          <w:szCs w:val="28"/>
        </w:rPr>
        <w:t xml:space="preserve"> </w:t>
      </w:r>
      <w:r w:rsidR="001623C9">
        <w:rPr>
          <w:sz w:val="28"/>
          <w:szCs w:val="28"/>
        </w:rPr>
        <w:t>округа</w:t>
      </w:r>
      <w:r w:rsidR="004D558D" w:rsidRPr="004F21B2">
        <w:rPr>
          <w:sz w:val="28"/>
          <w:szCs w:val="28"/>
        </w:rPr>
        <w:t xml:space="preserve">: </w:t>
      </w:r>
    </w:p>
    <w:p w:rsidR="004D558D" w:rsidRPr="004F21B2" w:rsidRDefault="004F21B2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58D" w:rsidRPr="004F21B2">
        <w:rPr>
          <w:sz w:val="28"/>
          <w:szCs w:val="28"/>
        </w:rPr>
        <w:t xml:space="preserve">.1. Формируют </w:t>
      </w:r>
      <w:r w:rsidR="00252DEF" w:rsidRPr="004F21B2">
        <w:rPr>
          <w:sz w:val="28"/>
          <w:szCs w:val="28"/>
        </w:rPr>
        <w:t xml:space="preserve">и утверждают </w:t>
      </w:r>
      <w:r w:rsidR="004D558D" w:rsidRPr="004F21B2">
        <w:rPr>
          <w:sz w:val="28"/>
          <w:szCs w:val="28"/>
        </w:rPr>
        <w:t xml:space="preserve">перечень </w:t>
      </w:r>
      <w:r w:rsidR="00252DEF" w:rsidRPr="004F21B2">
        <w:rPr>
          <w:sz w:val="28"/>
          <w:szCs w:val="28"/>
        </w:rPr>
        <w:t xml:space="preserve">подведомственных им </w:t>
      </w:r>
      <w:r w:rsidR="004D558D" w:rsidRPr="004F21B2">
        <w:rPr>
          <w:sz w:val="28"/>
          <w:szCs w:val="28"/>
        </w:rPr>
        <w:t>администраторов доходов  бюджета</w:t>
      </w:r>
      <w:r w:rsidR="00BD5993" w:rsidRPr="004F21B2">
        <w:rPr>
          <w:sz w:val="28"/>
          <w:szCs w:val="28"/>
        </w:rPr>
        <w:t xml:space="preserve"> </w:t>
      </w:r>
      <w:r w:rsidR="001623C9">
        <w:rPr>
          <w:sz w:val="28"/>
          <w:szCs w:val="28"/>
        </w:rPr>
        <w:t>округа</w:t>
      </w:r>
      <w:r w:rsidR="004D558D" w:rsidRPr="004F21B2">
        <w:rPr>
          <w:sz w:val="28"/>
          <w:szCs w:val="28"/>
        </w:rPr>
        <w:t xml:space="preserve">. </w:t>
      </w:r>
    </w:p>
    <w:p w:rsidR="004D558D" w:rsidRPr="004F21B2" w:rsidRDefault="004D558D" w:rsidP="004F21B2">
      <w:pPr>
        <w:pStyle w:val="ConsPlusNormal"/>
        <w:spacing w:line="360" w:lineRule="auto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1B2">
        <w:rPr>
          <w:rFonts w:ascii="Times New Roman" w:hAnsi="Times New Roman" w:cs="Times New Roman"/>
          <w:sz w:val="28"/>
          <w:szCs w:val="28"/>
        </w:rPr>
        <w:t>3.2. Формируют и представляют в финансов</w:t>
      </w:r>
      <w:r w:rsidR="00252DEF" w:rsidRPr="004F21B2">
        <w:rPr>
          <w:rFonts w:ascii="Times New Roman" w:hAnsi="Times New Roman" w:cs="Times New Roman"/>
          <w:sz w:val="28"/>
          <w:szCs w:val="28"/>
        </w:rPr>
        <w:t>ое</w:t>
      </w:r>
      <w:r w:rsidRPr="004F21B2">
        <w:rPr>
          <w:rFonts w:ascii="Times New Roman" w:hAnsi="Times New Roman" w:cs="Times New Roman"/>
          <w:sz w:val="28"/>
          <w:szCs w:val="28"/>
        </w:rPr>
        <w:t xml:space="preserve"> </w:t>
      </w:r>
      <w:r w:rsidR="00252DEF" w:rsidRPr="004F21B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C7940" w:rsidRPr="004F21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7940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7C7940" w:rsidRPr="004F21B2">
        <w:rPr>
          <w:rFonts w:ascii="Times New Roman" w:hAnsi="Times New Roman" w:cs="Times New Roman"/>
          <w:sz w:val="28"/>
          <w:szCs w:val="28"/>
        </w:rPr>
        <w:t xml:space="preserve"> </w:t>
      </w:r>
      <w:r w:rsidR="007C7940">
        <w:rPr>
          <w:rFonts w:ascii="Times New Roman" w:hAnsi="Times New Roman" w:cs="Times New Roman"/>
          <w:sz w:val="28"/>
          <w:szCs w:val="28"/>
        </w:rPr>
        <w:t xml:space="preserve">Кировской области (далее - </w:t>
      </w:r>
      <w:r w:rsidR="007C7940" w:rsidRPr="004F21B2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7C7940">
        <w:rPr>
          <w:rFonts w:ascii="Times New Roman" w:hAnsi="Times New Roman" w:cs="Times New Roman"/>
          <w:sz w:val="28"/>
          <w:szCs w:val="28"/>
        </w:rPr>
        <w:t xml:space="preserve">управление) </w:t>
      </w:r>
      <w:r w:rsidR="006C56DC" w:rsidRPr="004F21B2">
        <w:rPr>
          <w:rFonts w:ascii="Times New Roman" w:hAnsi="Times New Roman" w:cs="Times New Roman"/>
          <w:sz w:val="28"/>
          <w:szCs w:val="28"/>
        </w:rPr>
        <w:t xml:space="preserve">по форме и в сроки, установленные правовыми актами администрации </w:t>
      </w:r>
      <w:r w:rsidR="001623C9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7C794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C56DC" w:rsidRPr="004F21B2">
        <w:rPr>
          <w:rFonts w:ascii="Times New Roman" w:hAnsi="Times New Roman" w:cs="Times New Roman"/>
          <w:sz w:val="28"/>
          <w:szCs w:val="28"/>
        </w:rPr>
        <w:t xml:space="preserve"> </w:t>
      </w:r>
      <w:r w:rsidR="002A6D1C" w:rsidRPr="004F21B2">
        <w:rPr>
          <w:rFonts w:ascii="Times New Roman" w:hAnsi="Times New Roman" w:cs="Times New Roman"/>
          <w:sz w:val="28"/>
          <w:szCs w:val="28"/>
        </w:rPr>
        <w:t xml:space="preserve"> </w:t>
      </w:r>
      <w:r w:rsidR="006C56DC" w:rsidRPr="004F21B2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4F21B2">
        <w:rPr>
          <w:rFonts w:ascii="Times New Roman" w:hAnsi="Times New Roman" w:cs="Times New Roman"/>
          <w:sz w:val="28"/>
          <w:szCs w:val="28"/>
        </w:rPr>
        <w:t>: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 xml:space="preserve">3.2.1. </w:t>
      </w:r>
      <w:r w:rsidR="006C56DC" w:rsidRPr="004F21B2">
        <w:rPr>
          <w:sz w:val="28"/>
          <w:szCs w:val="28"/>
        </w:rPr>
        <w:t>Прогноз поступления доходов по закрепленным источникам доходов бюджет</w:t>
      </w:r>
      <w:r w:rsidR="00E74D87">
        <w:rPr>
          <w:sz w:val="28"/>
          <w:szCs w:val="28"/>
        </w:rPr>
        <w:t>а округа</w:t>
      </w:r>
      <w:r w:rsidR="006C56DC" w:rsidRPr="004F21B2">
        <w:rPr>
          <w:sz w:val="28"/>
          <w:szCs w:val="28"/>
        </w:rPr>
        <w:t xml:space="preserve">, а так же сведения, необходимые для составления проекта  </w:t>
      </w:r>
      <w:r w:rsidR="002A6D1C" w:rsidRPr="004F21B2">
        <w:rPr>
          <w:sz w:val="28"/>
          <w:szCs w:val="28"/>
        </w:rPr>
        <w:t xml:space="preserve"> </w:t>
      </w:r>
      <w:r w:rsidR="006C56DC" w:rsidRPr="004F21B2">
        <w:rPr>
          <w:sz w:val="28"/>
          <w:szCs w:val="28"/>
        </w:rPr>
        <w:t xml:space="preserve">бюджета </w:t>
      </w:r>
      <w:r w:rsidR="007C7940">
        <w:rPr>
          <w:sz w:val="28"/>
          <w:szCs w:val="28"/>
        </w:rPr>
        <w:t xml:space="preserve">округа </w:t>
      </w:r>
      <w:r w:rsidR="006C56DC" w:rsidRPr="004F21B2">
        <w:rPr>
          <w:sz w:val="28"/>
          <w:szCs w:val="28"/>
        </w:rPr>
        <w:t>на очередной финансовый год и плановый период</w:t>
      </w:r>
      <w:r w:rsidRPr="004F21B2">
        <w:rPr>
          <w:sz w:val="28"/>
          <w:szCs w:val="28"/>
        </w:rPr>
        <w:t xml:space="preserve">. </w:t>
      </w:r>
    </w:p>
    <w:p w:rsidR="006716F6" w:rsidRPr="004F21B2" w:rsidRDefault="006716F6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lastRenderedPageBreak/>
        <w:t xml:space="preserve">3.2.2. Аналитические материалы по исполнению доходов бюджета </w:t>
      </w:r>
      <w:r w:rsidR="007C7940">
        <w:rPr>
          <w:sz w:val="28"/>
          <w:szCs w:val="28"/>
        </w:rPr>
        <w:t>округа</w:t>
      </w:r>
      <w:r w:rsidRPr="004F21B2">
        <w:rPr>
          <w:sz w:val="28"/>
          <w:szCs w:val="28"/>
        </w:rPr>
        <w:t>.</w:t>
      </w:r>
    </w:p>
    <w:p w:rsidR="004D558D" w:rsidRPr="004F21B2" w:rsidRDefault="004D558D" w:rsidP="004F21B2">
      <w:pPr>
        <w:pStyle w:val="ConsPlusNormal"/>
        <w:spacing w:line="360" w:lineRule="auto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1B2">
        <w:rPr>
          <w:rFonts w:ascii="Times New Roman" w:hAnsi="Times New Roman" w:cs="Times New Roman"/>
          <w:sz w:val="28"/>
          <w:szCs w:val="28"/>
        </w:rPr>
        <w:t>3.2.</w:t>
      </w:r>
      <w:r w:rsidR="006716F6" w:rsidRPr="004F21B2">
        <w:rPr>
          <w:rFonts w:ascii="Times New Roman" w:hAnsi="Times New Roman" w:cs="Times New Roman"/>
          <w:sz w:val="28"/>
          <w:szCs w:val="28"/>
        </w:rPr>
        <w:t>3</w:t>
      </w:r>
      <w:r w:rsidRPr="004F21B2">
        <w:rPr>
          <w:rFonts w:ascii="Times New Roman" w:hAnsi="Times New Roman" w:cs="Times New Roman"/>
          <w:sz w:val="28"/>
          <w:szCs w:val="28"/>
        </w:rPr>
        <w:t xml:space="preserve">. Сведения, необходимые для составления и ведения кассового плана </w:t>
      </w:r>
      <w:r w:rsidR="006716F6" w:rsidRPr="004F21B2">
        <w:rPr>
          <w:rFonts w:ascii="Times New Roman" w:hAnsi="Times New Roman" w:cs="Times New Roman"/>
          <w:sz w:val="28"/>
          <w:szCs w:val="28"/>
        </w:rPr>
        <w:t>бюджета</w:t>
      </w:r>
      <w:r w:rsidRPr="004F21B2">
        <w:rPr>
          <w:rFonts w:ascii="Times New Roman" w:hAnsi="Times New Roman" w:cs="Times New Roman"/>
          <w:sz w:val="28"/>
          <w:szCs w:val="28"/>
        </w:rPr>
        <w:t xml:space="preserve"> </w:t>
      </w:r>
      <w:r w:rsidR="007C7940" w:rsidRPr="007C7940">
        <w:rPr>
          <w:rFonts w:ascii="Times New Roman" w:hAnsi="Times New Roman" w:cs="Times New Roman"/>
          <w:sz w:val="28"/>
          <w:szCs w:val="28"/>
        </w:rPr>
        <w:t>округа</w:t>
      </w:r>
      <w:r w:rsidRPr="004F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58D" w:rsidRPr="00FB1847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>3.</w:t>
      </w:r>
      <w:r w:rsidR="004E32A7" w:rsidRPr="004F21B2">
        <w:rPr>
          <w:sz w:val="28"/>
          <w:szCs w:val="28"/>
        </w:rPr>
        <w:t>3</w:t>
      </w:r>
      <w:r w:rsidRPr="004F21B2">
        <w:rPr>
          <w:sz w:val="28"/>
          <w:szCs w:val="28"/>
        </w:rPr>
        <w:t xml:space="preserve">. </w:t>
      </w:r>
      <w:r w:rsidR="004E32A7" w:rsidRPr="004F21B2">
        <w:rPr>
          <w:sz w:val="28"/>
          <w:szCs w:val="28"/>
        </w:rPr>
        <w:t>Формируют и представляют б</w:t>
      </w:r>
      <w:r w:rsidRPr="004F21B2">
        <w:rPr>
          <w:sz w:val="28"/>
          <w:szCs w:val="28"/>
        </w:rPr>
        <w:t xml:space="preserve">юджетную отчетность главного администратора доходов бюджета </w:t>
      </w:r>
      <w:r w:rsidR="004E32A7" w:rsidRPr="004F21B2">
        <w:rPr>
          <w:sz w:val="28"/>
          <w:szCs w:val="28"/>
        </w:rPr>
        <w:t>по формам, установленным Министерством финансов Российской Федерации, и в сроки, согласо</w:t>
      </w:r>
      <w:r w:rsidR="007C7940">
        <w:rPr>
          <w:sz w:val="28"/>
          <w:szCs w:val="28"/>
        </w:rPr>
        <w:t xml:space="preserve">ванные с финансовым </w:t>
      </w:r>
      <w:r w:rsidR="007C7940" w:rsidRPr="00FB1847">
        <w:rPr>
          <w:sz w:val="28"/>
          <w:szCs w:val="28"/>
        </w:rPr>
        <w:t>управлением</w:t>
      </w:r>
      <w:r w:rsidRPr="00FB1847">
        <w:rPr>
          <w:sz w:val="28"/>
          <w:szCs w:val="28"/>
        </w:rPr>
        <w:t>.</w:t>
      </w:r>
    </w:p>
    <w:p w:rsidR="004E32A7" w:rsidRPr="00FB1847" w:rsidRDefault="004E32A7" w:rsidP="004F21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847">
        <w:rPr>
          <w:rFonts w:ascii="Times New Roman" w:hAnsi="Times New Roman" w:cs="Times New Roman"/>
          <w:sz w:val="28"/>
          <w:szCs w:val="28"/>
        </w:rPr>
        <w:t xml:space="preserve">3.4. </w:t>
      </w:r>
      <w:r w:rsidR="00322BFC" w:rsidRPr="00FB1847">
        <w:rPr>
          <w:rFonts w:ascii="Times New Roman" w:hAnsi="Times New Roman" w:cs="Times New Roman"/>
          <w:sz w:val="28"/>
          <w:szCs w:val="28"/>
        </w:rPr>
        <w:t xml:space="preserve">Представляют для включения в перечень источников доходов </w:t>
      </w:r>
      <w:r w:rsidR="00FB1847" w:rsidRPr="00FB1847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="00322BFC" w:rsidRPr="00FB1847">
        <w:rPr>
          <w:rFonts w:ascii="Times New Roman" w:hAnsi="Times New Roman" w:cs="Times New Roman"/>
          <w:sz w:val="28"/>
          <w:szCs w:val="28"/>
        </w:rPr>
        <w:t xml:space="preserve"> и реестр источников доходов бюд</w:t>
      </w:r>
      <w:r w:rsidRPr="00FB1847">
        <w:rPr>
          <w:rFonts w:ascii="Times New Roman" w:hAnsi="Times New Roman" w:cs="Times New Roman"/>
          <w:sz w:val="28"/>
          <w:szCs w:val="28"/>
        </w:rPr>
        <w:t xml:space="preserve">жета </w:t>
      </w:r>
      <w:r w:rsidR="00322BFC" w:rsidRPr="00FB184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FB1847">
        <w:rPr>
          <w:rFonts w:ascii="Times New Roman" w:hAnsi="Times New Roman" w:cs="Times New Roman"/>
          <w:sz w:val="28"/>
          <w:szCs w:val="28"/>
        </w:rPr>
        <w:t>о закрепленны</w:t>
      </w:r>
      <w:r w:rsidR="00322BFC" w:rsidRPr="00FB1847">
        <w:rPr>
          <w:rFonts w:ascii="Times New Roman" w:hAnsi="Times New Roman" w:cs="Times New Roman"/>
          <w:sz w:val="28"/>
          <w:szCs w:val="28"/>
        </w:rPr>
        <w:t>х</w:t>
      </w:r>
      <w:r w:rsidRPr="00FB1847">
        <w:rPr>
          <w:rFonts w:ascii="Times New Roman" w:hAnsi="Times New Roman" w:cs="Times New Roman"/>
          <w:sz w:val="28"/>
          <w:szCs w:val="28"/>
        </w:rPr>
        <w:t xml:space="preserve"> за ними источника</w:t>
      </w:r>
      <w:r w:rsidR="00322BFC" w:rsidRPr="00FB1847">
        <w:rPr>
          <w:rFonts w:ascii="Times New Roman" w:hAnsi="Times New Roman" w:cs="Times New Roman"/>
          <w:sz w:val="28"/>
          <w:szCs w:val="28"/>
        </w:rPr>
        <w:t>х</w:t>
      </w:r>
      <w:r w:rsidRPr="00FB1847">
        <w:rPr>
          <w:rFonts w:ascii="Times New Roman" w:hAnsi="Times New Roman" w:cs="Times New Roman"/>
          <w:sz w:val="28"/>
          <w:szCs w:val="28"/>
        </w:rPr>
        <w:t xml:space="preserve"> доходов.</w:t>
      </w:r>
    </w:p>
    <w:p w:rsidR="004E32A7" w:rsidRPr="004F21B2" w:rsidRDefault="004E32A7" w:rsidP="004F21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B2">
        <w:rPr>
          <w:rFonts w:ascii="Times New Roman" w:hAnsi="Times New Roman" w:cs="Times New Roman"/>
          <w:sz w:val="28"/>
          <w:szCs w:val="28"/>
        </w:rPr>
        <w:t>3.5.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4E32A7" w:rsidRDefault="004E32A7" w:rsidP="004F21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B2">
        <w:rPr>
          <w:rFonts w:ascii="Times New Roman" w:hAnsi="Times New Roman" w:cs="Times New Roman"/>
          <w:sz w:val="28"/>
          <w:szCs w:val="28"/>
        </w:rPr>
        <w:t>3.6. Определяют порядок принятия решений о признании безнадежной к взысканию задолженности по платежам в бюджет в соответствии с общими требованиями к такому порядку, установленными Правительством Российской Федерации.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 xml:space="preserve">4. Главные администраторы доходов  бюджета </w:t>
      </w:r>
      <w:r w:rsidR="007C7940">
        <w:rPr>
          <w:sz w:val="28"/>
          <w:szCs w:val="28"/>
        </w:rPr>
        <w:t>округа</w:t>
      </w:r>
      <w:r w:rsidR="004E32A7" w:rsidRPr="004F21B2">
        <w:rPr>
          <w:sz w:val="28"/>
          <w:szCs w:val="28"/>
        </w:rPr>
        <w:t xml:space="preserve"> </w:t>
      </w:r>
      <w:r w:rsidRPr="004F21B2">
        <w:rPr>
          <w:sz w:val="28"/>
          <w:szCs w:val="28"/>
        </w:rPr>
        <w:t xml:space="preserve">в срок не позднее </w:t>
      </w:r>
      <w:r w:rsidR="002D3FBE">
        <w:rPr>
          <w:sz w:val="28"/>
          <w:szCs w:val="28"/>
        </w:rPr>
        <w:t>10</w:t>
      </w:r>
      <w:r w:rsidRPr="004F21B2">
        <w:rPr>
          <w:sz w:val="28"/>
          <w:szCs w:val="28"/>
        </w:rPr>
        <w:t xml:space="preserve"> дней до начала финансового года </w:t>
      </w:r>
      <w:r w:rsidR="004F29F4">
        <w:rPr>
          <w:sz w:val="28"/>
          <w:szCs w:val="28"/>
        </w:rPr>
        <w:t>формируют перечень подведомственных администраторов доходов бюджета округа и принимают правовые акты о наделении подведомственных казенных учреждений</w:t>
      </w:r>
      <w:r w:rsidRPr="004F21B2">
        <w:rPr>
          <w:sz w:val="28"/>
          <w:szCs w:val="28"/>
        </w:rPr>
        <w:t xml:space="preserve"> полномочиями администратора доходов бюджета</w:t>
      </w:r>
      <w:r w:rsidR="00407DB1" w:rsidRPr="004F21B2">
        <w:rPr>
          <w:sz w:val="28"/>
          <w:szCs w:val="28"/>
        </w:rPr>
        <w:t xml:space="preserve"> </w:t>
      </w:r>
      <w:r w:rsidR="004F29F4">
        <w:rPr>
          <w:sz w:val="28"/>
          <w:szCs w:val="28"/>
        </w:rPr>
        <w:t>округа</w:t>
      </w:r>
      <w:r w:rsidRPr="004F21B2">
        <w:rPr>
          <w:sz w:val="28"/>
          <w:szCs w:val="28"/>
        </w:rPr>
        <w:t>, который должен содержать: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 xml:space="preserve">4.1. Закрепление за </w:t>
      </w:r>
      <w:r w:rsidR="00407DB1" w:rsidRPr="004F21B2">
        <w:rPr>
          <w:sz w:val="28"/>
          <w:szCs w:val="28"/>
        </w:rPr>
        <w:t xml:space="preserve">подведомственными </w:t>
      </w:r>
      <w:r w:rsidRPr="004F21B2">
        <w:rPr>
          <w:sz w:val="28"/>
          <w:szCs w:val="28"/>
        </w:rPr>
        <w:t>администраторами доходов источников доходов бюджета</w:t>
      </w:r>
      <w:r w:rsidR="00407DB1" w:rsidRPr="004F21B2">
        <w:rPr>
          <w:sz w:val="28"/>
          <w:szCs w:val="28"/>
        </w:rPr>
        <w:t xml:space="preserve"> </w:t>
      </w:r>
      <w:r w:rsidR="00352CB0">
        <w:rPr>
          <w:sz w:val="28"/>
          <w:szCs w:val="28"/>
        </w:rPr>
        <w:t>округа</w:t>
      </w:r>
      <w:r w:rsidRPr="004F21B2">
        <w:rPr>
          <w:sz w:val="28"/>
          <w:szCs w:val="28"/>
        </w:rPr>
        <w:t xml:space="preserve">, полномочия по администрированию которых они осуществляют. 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>4.2. Наделение администраторов доходов бюджета</w:t>
      </w:r>
      <w:r w:rsidR="00407DB1" w:rsidRPr="004F21B2">
        <w:rPr>
          <w:sz w:val="28"/>
          <w:szCs w:val="28"/>
        </w:rPr>
        <w:t xml:space="preserve"> </w:t>
      </w:r>
      <w:r w:rsidRPr="004F21B2">
        <w:rPr>
          <w:sz w:val="28"/>
          <w:szCs w:val="28"/>
        </w:rPr>
        <w:t xml:space="preserve">по закрепленным за ними источникам доходов бюджета </w:t>
      </w:r>
      <w:r w:rsidR="00352CB0">
        <w:rPr>
          <w:sz w:val="28"/>
          <w:szCs w:val="28"/>
        </w:rPr>
        <w:t xml:space="preserve">округа </w:t>
      </w:r>
      <w:r w:rsidRPr="004F21B2">
        <w:rPr>
          <w:sz w:val="28"/>
          <w:szCs w:val="28"/>
        </w:rPr>
        <w:t>следующими бюджетными полномочиями: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lastRenderedPageBreak/>
        <w:t>4.2.1.</w:t>
      </w:r>
      <w:r w:rsidR="00F9467F">
        <w:rPr>
          <w:sz w:val="28"/>
          <w:szCs w:val="28"/>
        </w:rPr>
        <w:t xml:space="preserve"> </w:t>
      </w:r>
      <w:r w:rsidRPr="004F21B2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ним.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>4.2.2. Взыскание задолженности по платежам в бюджет, пеней и штрафов.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 xml:space="preserve">4.2.3.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 в </w:t>
      </w:r>
      <w:r w:rsidR="00407DB1" w:rsidRPr="004F21B2">
        <w:rPr>
          <w:sz w:val="28"/>
          <w:szCs w:val="28"/>
        </w:rPr>
        <w:t>У</w:t>
      </w:r>
      <w:r w:rsidRPr="004F21B2">
        <w:rPr>
          <w:sz w:val="28"/>
          <w:szCs w:val="28"/>
        </w:rPr>
        <w:t xml:space="preserve">правление Федерального казначейства по Кировской области </w:t>
      </w:r>
      <w:r w:rsidR="00407DB1" w:rsidRPr="004F21B2">
        <w:rPr>
          <w:sz w:val="28"/>
          <w:szCs w:val="28"/>
        </w:rPr>
        <w:t>платежных документов</w:t>
      </w:r>
      <w:r w:rsidRPr="004F21B2">
        <w:rPr>
          <w:sz w:val="28"/>
          <w:szCs w:val="28"/>
        </w:rPr>
        <w:t xml:space="preserve"> для осуществления возврата в порядке, установленном Министерством финансов Российской Федерации.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 xml:space="preserve">4.2.4. Принятие решения о зачете (уточнении) платежей в бюджет </w:t>
      </w:r>
      <w:r w:rsidR="00352CB0">
        <w:rPr>
          <w:sz w:val="28"/>
          <w:szCs w:val="28"/>
        </w:rPr>
        <w:t>округа</w:t>
      </w:r>
      <w:r w:rsidR="00AC31E3" w:rsidRPr="004F21B2">
        <w:rPr>
          <w:sz w:val="28"/>
          <w:szCs w:val="28"/>
        </w:rPr>
        <w:t xml:space="preserve"> </w:t>
      </w:r>
      <w:r w:rsidRPr="004F21B2">
        <w:rPr>
          <w:sz w:val="28"/>
          <w:szCs w:val="28"/>
        </w:rPr>
        <w:t xml:space="preserve">и представление </w:t>
      </w:r>
      <w:r w:rsidR="00AC31E3" w:rsidRPr="004F21B2">
        <w:rPr>
          <w:sz w:val="28"/>
          <w:szCs w:val="28"/>
        </w:rPr>
        <w:t xml:space="preserve">соответствующего </w:t>
      </w:r>
      <w:r w:rsidRPr="004F21B2">
        <w:rPr>
          <w:sz w:val="28"/>
          <w:szCs w:val="28"/>
        </w:rPr>
        <w:t xml:space="preserve">уведомления в </w:t>
      </w:r>
      <w:r w:rsidR="00AC31E3" w:rsidRPr="004F21B2">
        <w:rPr>
          <w:sz w:val="28"/>
          <w:szCs w:val="28"/>
        </w:rPr>
        <w:t>У</w:t>
      </w:r>
      <w:r w:rsidRPr="004F21B2">
        <w:rPr>
          <w:sz w:val="28"/>
          <w:szCs w:val="28"/>
        </w:rPr>
        <w:t>правление Федерального казначейства по Кировской области.</w:t>
      </w:r>
    </w:p>
    <w:p w:rsidR="00AC31E3" w:rsidRPr="004F21B2" w:rsidRDefault="00AC31E3" w:rsidP="004F21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B2">
        <w:rPr>
          <w:rFonts w:ascii="Times New Roman" w:hAnsi="Times New Roman" w:cs="Times New Roman"/>
          <w:sz w:val="28"/>
          <w:szCs w:val="28"/>
        </w:rPr>
        <w:t xml:space="preserve">4.2.5. Представление информации, необходимой для уплаты денежных средств физическими и юридическими лицами за государственные </w:t>
      </w:r>
      <w:r w:rsidR="00D0456F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Pr="004F21B2">
        <w:rPr>
          <w:rFonts w:ascii="Times New Roman" w:hAnsi="Times New Roman" w:cs="Times New Roman"/>
          <w:sz w:val="28"/>
          <w:szCs w:val="28"/>
        </w:rPr>
        <w:t xml:space="preserve">услуги, а также иных платежей, являющихся источниками формирования доходов бюджетов,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6" w:history="1">
        <w:r w:rsidRPr="004F21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1B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 w:rsidR="00322BFC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r w:rsidR="00322BFC" w:rsidRPr="00322BF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4F21B2">
        <w:rPr>
          <w:rFonts w:ascii="Times New Roman" w:hAnsi="Times New Roman" w:cs="Times New Roman"/>
          <w:sz w:val="28"/>
          <w:szCs w:val="28"/>
        </w:rPr>
        <w:t>.</w:t>
      </w:r>
    </w:p>
    <w:p w:rsidR="00AC31E3" w:rsidRPr="004F21B2" w:rsidRDefault="00AC31E3" w:rsidP="004F21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B2">
        <w:rPr>
          <w:rFonts w:ascii="Times New Roman" w:hAnsi="Times New Roman" w:cs="Times New Roman"/>
          <w:sz w:val="28"/>
          <w:szCs w:val="28"/>
        </w:rPr>
        <w:t>4.2.6. Принятие решения о признании безнадежной к взысканию задолженности по платежам в бюджет.</w:t>
      </w:r>
    </w:p>
    <w:p w:rsidR="004D558D" w:rsidRPr="004F21B2" w:rsidRDefault="004D558D" w:rsidP="004F21B2">
      <w:pPr>
        <w:pStyle w:val="ConsPlusNormal"/>
        <w:spacing w:line="360" w:lineRule="auto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1B2">
        <w:rPr>
          <w:rFonts w:ascii="Times New Roman" w:hAnsi="Times New Roman" w:cs="Times New Roman"/>
          <w:sz w:val="28"/>
          <w:szCs w:val="28"/>
        </w:rPr>
        <w:t>4.2.</w:t>
      </w:r>
      <w:r w:rsidR="00AC31E3" w:rsidRPr="004F21B2">
        <w:rPr>
          <w:rFonts w:ascii="Times New Roman" w:hAnsi="Times New Roman" w:cs="Times New Roman"/>
          <w:sz w:val="28"/>
          <w:szCs w:val="28"/>
        </w:rPr>
        <w:t>7</w:t>
      </w:r>
      <w:r w:rsidRPr="004F21B2">
        <w:rPr>
          <w:rFonts w:ascii="Times New Roman" w:hAnsi="Times New Roman" w:cs="Times New Roman"/>
          <w:sz w:val="28"/>
          <w:szCs w:val="28"/>
        </w:rPr>
        <w:t>. 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 xml:space="preserve">4.3. Определение порядка действий администраторов доходов бюджета </w:t>
      </w:r>
      <w:r w:rsidR="00352CB0">
        <w:rPr>
          <w:sz w:val="28"/>
          <w:szCs w:val="28"/>
        </w:rPr>
        <w:t>округа</w:t>
      </w:r>
      <w:r w:rsidR="00AC31E3" w:rsidRPr="004F21B2">
        <w:rPr>
          <w:sz w:val="28"/>
          <w:szCs w:val="28"/>
        </w:rPr>
        <w:t xml:space="preserve"> </w:t>
      </w:r>
      <w:r w:rsidRPr="004F21B2">
        <w:rPr>
          <w:sz w:val="28"/>
          <w:szCs w:val="28"/>
        </w:rPr>
        <w:t xml:space="preserve">при уточнении невыясненных поступлений в соответствии с </w:t>
      </w:r>
      <w:r w:rsidRPr="004F21B2">
        <w:rPr>
          <w:sz w:val="28"/>
          <w:szCs w:val="28"/>
        </w:rPr>
        <w:lastRenderedPageBreak/>
        <w:t>нормативными правовыми актами  Российской Федерации</w:t>
      </w:r>
      <w:r w:rsidR="00EF2313" w:rsidRPr="004F21B2">
        <w:rPr>
          <w:sz w:val="28"/>
          <w:szCs w:val="28"/>
        </w:rPr>
        <w:t>, в том числе нормативными правовыми актами Министерства финансов Российской Федерации</w:t>
      </w:r>
      <w:r w:rsidRPr="004F21B2">
        <w:rPr>
          <w:sz w:val="28"/>
          <w:szCs w:val="28"/>
        </w:rPr>
        <w:t>.</w:t>
      </w:r>
    </w:p>
    <w:p w:rsidR="004D558D" w:rsidRPr="004F21B2" w:rsidRDefault="004D558D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>4.4. Определение порядка, форм и сроков представления администратором доходов бюджета главному администратору доходов бюджета</w:t>
      </w:r>
      <w:r w:rsidR="00EF2313" w:rsidRPr="004F21B2">
        <w:rPr>
          <w:sz w:val="28"/>
          <w:szCs w:val="28"/>
        </w:rPr>
        <w:t xml:space="preserve"> </w:t>
      </w:r>
      <w:r w:rsidR="00352CB0">
        <w:rPr>
          <w:sz w:val="28"/>
          <w:szCs w:val="28"/>
        </w:rPr>
        <w:t>округа</w:t>
      </w:r>
      <w:r w:rsidR="00EF2313" w:rsidRPr="004F21B2">
        <w:rPr>
          <w:sz w:val="28"/>
          <w:szCs w:val="28"/>
        </w:rPr>
        <w:t xml:space="preserve"> </w:t>
      </w:r>
      <w:r w:rsidRPr="004F21B2">
        <w:rPr>
          <w:sz w:val="28"/>
          <w:szCs w:val="28"/>
        </w:rPr>
        <w:t xml:space="preserve"> сведений и бюджетной отчетности, необходимых для осуществления полномочий главного администратора доходов бюджета</w:t>
      </w:r>
      <w:r w:rsidR="002A6D1C" w:rsidRPr="004F21B2">
        <w:rPr>
          <w:sz w:val="28"/>
          <w:szCs w:val="28"/>
        </w:rPr>
        <w:t xml:space="preserve"> </w:t>
      </w:r>
      <w:r w:rsidR="004041E3">
        <w:rPr>
          <w:sz w:val="28"/>
          <w:szCs w:val="28"/>
        </w:rPr>
        <w:t>округа</w:t>
      </w:r>
      <w:r w:rsidRPr="004F21B2">
        <w:rPr>
          <w:sz w:val="28"/>
          <w:szCs w:val="28"/>
        </w:rPr>
        <w:t>.</w:t>
      </w:r>
    </w:p>
    <w:p w:rsidR="00EF2313" w:rsidRPr="004F21B2" w:rsidRDefault="00EF2313" w:rsidP="004F21B2">
      <w:pPr>
        <w:spacing w:line="360" w:lineRule="auto"/>
        <w:ind w:right="-23" w:firstLine="567"/>
        <w:jc w:val="both"/>
        <w:rPr>
          <w:sz w:val="28"/>
          <w:szCs w:val="28"/>
        </w:rPr>
      </w:pPr>
      <w:r w:rsidRPr="004F21B2">
        <w:rPr>
          <w:sz w:val="28"/>
          <w:szCs w:val="28"/>
        </w:rPr>
        <w:t>4.</w:t>
      </w:r>
      <w:r w:rsidR="00F83B16" w:rsidRPr="004F21B2">
        <w:rPr>
          <w:sz w:val="28"/>
          <w:szCs w:val="28"/>
        </w:rPr>
        <w:t>5</w:t>
      </w:r>
      <w:r w:rsidRPr="004F21B2">
        <w:rPr>
          <w:sz w:val="28"/>
          <w:szCs w:val="28"/>
        </w:rPr>
        <w:t xml:space="preserve">. Иные положения, необходимые для реализации полномочий администратора доходов бюджета </w:t>
      </w:r>
      <w:r w:rsidR="002A2EBD">
        <w:rPr>
          <w:sz w:val="28"/>
          <w:szCs w:val="28"/>
        </w:rPr>
        <w:t>округа</w:t>
      </w:r>
      <w:r w:rsidRPr="004F21B2">
        <w:rPr>
          <w:sz w:val="28"/>
          <w:szCs w:val="28"/>
        </w:rPr>
        <w:t>.</w:t>
      </w:r>
    </w:p>
    <w:p w:rsidR="004D558D" w:rsidRPr="004F21B2" w:rsidRDefault="004D558D" w:rsidP="004F21B2">
      <w:pPr>
        <w:pStyle w:val="ConsPlusNormal"/>
        <w:spacing w:line="360" w:lineRule="auto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1B2">
        <w:rPr>
          <w:rFonts w:ascii="Times New Roman" w:hAnsi="Times New Roman" w:cs="Times New Roman"/>
          <w:sz w:val="28"/>
          <w:szCs w:val="28"/>
        </w:rPr>
        <w:t xml:space="preserve">5. В случае отсутствия </w:t>
      </w:r>
      <w:r w:rsidR="008979C1" w:rsidRPr="004F21B2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4F21B2"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="008979C1" w:rsidRPr="004F21B2">
        <w:rPr>
          <w:rFonts w:ascii="Times New Roman" w:hAnsi="Times New Roman" w:cs="Times New Roman"/>
          <w:sz w:val="28"/>
          <w:szCs w:val="28"/>
        </w:rPr>
        <w:t>исполняют полномочия</w:t>
      </w:r>
      <w:r w:rsidRPr="004F21B2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 w:rsidR="00EF2313" w:rsidRPr="004F21B2">
        <w:rPr>
          <w:rFonts w:ascii="Times New Roman" w:hAnsi="Times New Roman" w:cs="Times New Roman"/>
          <w:sz w:val="28"/>
          <w:szCs w:val="28"/>
        </w:rPr>
        <w:t xml:space="preserve"> </w:t>
      </w:r>
      <w:r w:rsidR="004041E3">
        <w:rPr>
          <w:rFonts w:ascii="Times New Roman" w:hAnsi="Times New Roman" w:cs="Times New Roman"/>
          <w:sz w:val="28"/>
          <w:szCs w:val="28"/>
        </w:rPr>
        <w:t>округа</w:t>
      </w:r>
      <w:r w:rsidR="008979C1" w:rsidRPr="004F21B2">
        <w:rPr>
          <w:rFonts w:ascii="Times New Roman" w:hAnsi="Times New Roman" w:cs="Times New Roman"/>
          <w:sz w:val="28"/>
          <w:szCs w:val="28"/>
        </w:rPr>
        <w:t xml:space="preserve"> в соответствии с принятым правовым актом об осуществлении полномочий администратора доходов</w:t>
      </w:r>
      <w:r w:rsidRPr="004F21B2">
        <w:rPr>
          <w:rFonts w:ascii="Times New Roman" w:hAnsi="Times New Roman" w:cs="Times New Roman"/>
          <w:sz w:val="28"/>
          <w:szCs w:val="28"/>
        </w:rPr>
        <w:t>.</w:t>
      </w:r>
    </w:p>
    <w:p w:rsidR="004D558D" w:rsidRPr="004F21B2" w:rsidRDefault="002A2EBD" w:rsidP="004F21B2">
      <w:pPr>
        <w:pStyle w:val="ConsNonformat"/>
        <w:widowControl/>
        <w:spacing w:line="360" w:lineRule="auto"/>
        <w:ind w:right="-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558D" w:rsidRPr="004F21B2">
        <w:rPr>
          <w:rFonts w:ascii="Times New Roman" w:hAnsi="Times New Roman" w:cs="Times New Roman"/>
          <w:sz w:val="28"/>
          <w:szCs w:val="28"/>
        </w:rPr>
        <w:t xml:space="preserve">. В случае  изменения состава и (или) функций главного администратора доходов бюджета </w:t>
      </w:r>
      <w:r w:rsidR="00EF2313" w:rsidRPr="004F21B2">
        <w:rPr>
          <w:rFonts w:ascii="Times New Roman" w:hAnsi="Times New Roman" w:cs="Times New Roman"/>
          <w:sz w:val="28"/>
          <w:szCs w:val="28"/>
        </w:rPr>
        <w:t xml:space="preserve"> </w:t>
      </w:r>
      <w:r w:rsidR="004D558D" w:rsidRPr="004F21B2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бюджета </w:t>
      </w:r>
      <w:r w:rsidR="004041E3">
        <w:rPr>
          <w:rFonts w:ascii="Times New Roman" w:hAnsi="Times New Roman" w:cs="Times New Roman"/>
          <w:sz w:val="28"/>
          <w:szCs w:val="28"/>
        </w:rPr>
        <w:t>округа</w:t>
      </w:r>
      <w:r w:rsidR="00EF2313" w:rsidRPr="004F21B2">
        <w:rPr>
          <w:rFonts w:ascii="Times New Roman" w:hAnsi="Times New Roman" w:cs="Times New Roman"/>
          <w:sz w:val="28"/>
          <w:szCs w:val="28"/>
        </w:rPr>
        <w:t xml:space="preserve"> </w:t>
      </w:r>
      <w:r w:rsidR="004D558D" w:rsidRPr="004F21B2">
        <w:rPr>
          <w:rFonts w:ascii="Times New Roman" w:hAnsi="Times New Roman" w:cs="Times New Roman"/>
          <w:sz w:val="28"/>
          <w:szCs w:val="28"/>
        </w:rPr>
        <w:t xml:space="preserve"> доводит эти изменения до финансового </w:t>
      </w:r>
      <w:r w:rsidR="00EF2313" w:rsidRPr="004F21B2">
        <w:rPr>
          <w:rFonts w:ascii="Times New Roman" w:hAnsi="Times New Roman" w:cs="Times New Roman"/>
          <w:sz w:val="28"/>
          <w:szCs w:val="28"/>
        </w:rPr>
        <w:t>управления</w:t>
      </w:r>
      <w:r w:rsidR="004D558D" w:rsidRPr="004F21B2">
        <w:rPr>
          <w:rFonts w:ascii="Times New Roman" w:hAnsi="Times New Roman" w:cs="Times New Roman"/>
          <w:sz w:val="28"/>
          <w:szCs w:val="28"/>
        </w:rPr>
        <w:t>.</w:t>
      </w:r>
    </w:p>
    <w:p w:rsidR="004D558D" w:rsidRDefault="004D558D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7E24" w:rsidRDefault="009F7E24">
      <w:pPr>
        <w:pStyle w:val="ConsPlusTitle"/>
        <w:tabs>
          <w:tab w:val="left" w:pos="6855"/>
          <w:tab w:val="left" w:pos="6975"/>
          <w:tab w:val="right" w:pos="9354"/>
          <w:tab w:val="right" w:pos="9637"/>
        </w:tabs>
        <w:rPr>
          <w:rFonts w:ascii="Times New Roman" w:hAnsi="Times New Roman" w:cs="Times New Roman"/>
          <w:b w:val="0"/>
          <w:sz w:val="28"/>
          <w:szCs w:val="28"/>
        </w:rPr>
      </w:pPr>
    </w:p>
    <w:sectPr w:rsidR="009F7E24" w:rsidSect="00AC0BBE">
      <w:pgSz w:w="11907" w:h="16840" w:code="9"/>
      <w:pgMar w:top="899" w:right="92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2155"/>
    <w:multiLevelType w:val="hybridMultilevel"/>
    <w:tmpl w:val="A3D22B78"/>
    <w:lvl w:ilvl="0" w:tplc="D840A1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A9C3588"/>
    <w:multiLevelType w:val="hybridMultilevel"/>
    <w:tmpl w:val="BBDEC7D6"/>
    <w:lvl w:ilvl="0" w:tplc="FEC8CCF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185BF5"/>
    <w:multiLevelType w:val="hybridMultilevel"/>
    <w:tmpl w:val="031A7A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2443"/>
    <w:rsid w:val="00017A42"/>
    <w:rsid w:val="00082F57"/>
    <w:rsid w:val="000C4F5A"/>
    <w:rsid w:val="000D20B7"/>
    <w:rsid w:val="000E5EBB"/>
    <w:rsid w:val="001022A4"/>
    <w:rsid w:val="00111B20"/>
    <w:rsid w:val="001221FF"/>
    <w:rsid w:val="001623C9"/>
    <w:rsid w:val="001D29C4"/>
    <w:rsid w:val="001E133D"/>
    <w:rsid w:val="001E1CF9"/>
    <w:rsid w:val="001E1F74"/>
    <w:rsid w:val="00236D74"/>
    <w:rsid w:val="00237B81"/>
    <w:rsid w:val="00252DEF"/>
    <w:rsid w:val="00254DD5"/>
    <w:rsid w:val="002A2EBD"/>
    <w:rsid w:val="002A6D1C"/>
    <w:rsid w:val="002D3FBE"/>
    <w:rsid w:val="00322BFC"/>
    <w:rsid w:val="0032731A"/>
    <w:rsid w:val="00334B53"/>
    <w:rsid w:val="00340A95"/>
    <w:rsid w:val="00352CB0"/>
    <w:rsid w:val="003701C3"/>
    <w:rsid w:val="003B60F7"/>
    <w:rsid w:val="004041E3"/>
    <w:rsid w:val="00407DB1"/>
    <w:rsid w:val="004D558D"/>
    <w:rsid w:val="004E20CC"/>
    <w:rsid w:val="004E32A7"/>
    <w:rsid w:val="004F21B2"/>
    <w:rsid w:val="004F29F4"/>
    <w:rsid w:val="0053418F"/>
    <w:rsid w:val="00546CFA"/>
    <w:rsid w:val="005675A0"/>
    <w:rsid w:val="0057415D"/>
    <w:rsid w:val="0057627F"/>
    <w:rsid w:val="005D4805"/>
    <w:rsid w:val="006144B6"/>
    <w:rsid w:val="006174C2"/>
    <w:rsid w:val="006716F6"/>
    <w:rsid w:val="006B408A"/>
    <w:rsid w:val="006C56DC"/>
    <w:rsid w:val="006E6DA8"/>
    <w:rsid w:val="00704796"/>
    <w:rsid w:val="007516D7"/>
    <w:rsid w:val="007B592C"/>
    <w:rsid w:val="007C7940"/>
    <w:rsid w:val="007D7467"/>
    <w:rsid w:val="00803869"/>
    <w:rsid w:val="00823254"/>
    <w:rsid w:val="00867464"/>
    <w:rsid w:val="008751AD"/>
    <w:rsid w:val="00882F6E"/>
    <w:rsid w:val="008979C1"/>
    <w:rsid w:val="008A5829"/>
    <w:rsid w:val="008B64C3"/>
    <w:rsid w:val="008D0967"/>
    <w:rsid w:val="008D241D"/>
    <w:rsid w:val="008F6231"/>
    <w:rsid w:val="009318E0"/>
    <w:rsid w:val="00984D10"/>
    <w:rsid w:val="00995B1C"/>
    <w:rsid w:val="009D6354"/>
    <w:rsid w:val="009F7E24"/>
    <w:rsid w:val="00A13212"/>
    <w:rsid w:val="00A83C14"/>
    <w:rsid w:val="00AC0BBE"/>
    <w:rsid w:val="00AC31E3"/>
    <w:rsid w:val="00AC4C83"/>
    <w:rsid w:val="00AF4236"/>
    <w:rsid w:val="00B43405"/>
    <w:rsid w:val="00B81379"/>
    <w:rsid w:val="00BD5993"/>
    <w:rsid w:val="00C108C0"/>
    <w:rsid w:val="00C136D9"/>
    <w:rsid w:val="00C1387E"/>
    <w:rsid w:val="00C22181"/>
    <w:rsid w:val="00C30D03"/>
    <w:rsid w:val="00C36B74"/>
    <w:rsid w:val="00C500AB"/>
    <w:rsid w:val="00CA029F"/>
    <w:rsid w:val="00CB3C8F"/>
    <w:rsid w:val="00CB4F9B"/>
    <w:rsid w:val="00CE4A10"/>
    <w:rsid w:val="00D01845"/>
    <w:rsid w:val="00D0456F"/>
    <w:rsid w:val="00D20575"/>
    <w:rsid w:val="00D51591"/>
    <w:rsid w:val="00D71377"/>
    <w:rsid w:val="00DB429E"/>
    <w:rsid w:val="00DC2E94"/>
    <w:rsid w:val="00E12443"/>
    <w:rsid w:val="00E30B70"/>
    <w:rsid w:val="00E428C5"/>
    <w:rsid w:val="00E45A68"/>
    <w:rsid w:val="00E53FCD"/>
    <w:rsid w:val="00E563CE"/>
    <w:rsid w:val="00E61AD6"/>
    <w:rsid w:val="00E74D87"/>
    <w:rsid w:val="00EA1E0D"/>
    <w:rsid w:val="00EA7274"/>
    <w:rsid w:val="00EB0D17"/>
    <w:rsid w:val="00EF2313"/>
    <w:rsid w:val="00EF586C"/>
    <w:rsid w:val="00F2358B"/>
    <w:rsid w:val="00F534F3"/>
    <w:rsid w:val="00F83B16"/>
    <w:rsid w:val="00F9467F"/>
    <w:rsid w:val="00FB1847"/>
    <w:rsid w:val="00FE050D"/>
    <w:rsid w:val="00FE7507"/>
    <w:rsid w:val="00FF0050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5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0BB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0BBE"/>
    <w:pPr>
      <w:keepNext/>
      <w:tabs>
        <w:tab w:val="left" w:pos="396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AC0BBE"/>
    <w:pPr>
      <w:keepNext/>
      <w:tabs>
        <w:tab w:val="left" w:pos="3960"/>
        <w:tab w:val="left" w:pos="4140"/>
      </w:tabs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B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0BB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semiHidden/>
    <w:rsid w:val="00AC0BBE"/>
    <w:pPr>
      <w:tabs>
        <w:tab w:val="left" w:pos="720"/>
      </w:tabs>
      <w:spacing w:line="360" w:lineRule="auto"/>
      <w:jc w:val="both"/>
    </w:pPr>
  </w:style>
  <w:style w:type="paragraph" w:styleId="20">
    <w:name w:val="Body Text 2"/>
    <w:basedOn w:val="a"/>
    <w:semiHidden/>
    <w:rsid w:val="00AC0BBE"/>
    <w:pPr>
      <w:tabs>
        <w:tab w:val="left" w:pos="4037"/>
      </w:tabs>
      <w:jc w:val="center"/>
    </w:pPr>
    <w:rPr>
      <w:b/>
      <w:bCs/>
    </w:rPr>
  </w:style>
  <w:style w:type="paragraph" w:styleId="30">
    <w:name w:val="Body Text 3"/>
    <w:basedOn w:val="a"/>
    <w:semiHidden/>
    <w:rsid w:val="00AC0BBE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AC0BBE"/>
    <w:pPr>
      <w:tabs>
        <w:tab w:val="left" w:pos="540"/>
      </w:tabs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7">
    <w:name w:val="Title"/>
    <w:basedOn w:val="a"/>
    <w:qFormat/>
    <w:rsid w:val="00AC0BB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11B2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7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55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D55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semiHidden/>
    <w:unhideWhenUsed/>
    <w:rsid w:val="007D74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7467"/>
    <w:rPr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semiHidden/>
    <w:rsid w:val="00E563CE"/>
    <w:rPr>
      <w:sz w:val="28"/>
      <w:szCs w:val="24"/>
    </w:rPr>
  </w:style>
  <w:style w:type="paragraph" w:customStyle="1" w:styleId="Iioaioo">
    <w:name w:val="Ii oaio?o"/>
    <w:basedOn w:val="a"/>
    <w:rsid w:val="00EF586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a"/>
    <w:rsid w:val="00EF586C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7976BDF0329A36A76917213776F1F9FF37765FF423CC48F6D934EB43n5i1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Финансовый отдел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Елена</dc:creator>
  <cp:lastModifiedBy>SL</cp:lastModifiedBy>
  <cp:revision>4</cp:revision>
  <cp:lastPrinted>2021-12-22T04:23:00Z</cp:lastPrinted>
  <dcterms:created xsi:type="dcterms:W3CDTF">2021-12-22T04:24:00Z</dcterms:created>
  <dcterms:modified xsi:type="dcterms:W3CDTF">2021-12-23T10:44:00Z</dcterms:modified>
</cp:coreProperties>
</file>