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B2A06" w:rsidRPr="00070A27" w:rsidTr="00641423">
        <w:trPr>
          <w:trHeight w:hRule="exact" w:val="3114"/>
        </w:trPr>
        <w:tc>
          <w:tcPr>
            <w:tcW w:w="9462" w:type="dxa"/>
            <w:gridSpan w:val="4"/>
          </w:tcPr>
          <w:p w:rsidR="009B2A06" w:rsidRDefault="009B2A06" w:rsidP="0064142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8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A06" w:rsidRDefault="009B2A06" w:rsidP="0064142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2A06" w:rsidRDefault="009B2A06" w:rsidP="0064142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2A06" w:rsidRPr="00070A27" w:rsidRDefault="009B2A06" w:rsidP="0064142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9B2A06" w:rsidRPr="00070A27" w:rsidRDefault="009B2A06" w:rsidP="0064142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B2A06" w:rsidRDefault="009B2A06" w:rsidP="0064142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B2A06" w:rsidRDefault="009B2A06" w:rsidP="0064142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2A06" w:rsidRDefault="009B2A06" w:rsidP="0064142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2A06" w:rsidRDefault="009B2A06" w:rsidP="0064142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2A06" w:rsidRPr="00070A27" w:rsidRDefault="009B2A06" w:rsidP="0064142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B2A06" w:rsidRPr="00070A27" w:rsidRDefault="009B2A06" w:rsidP="0064142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B2A06" w:rsidRPr="00BA7B5D" w:rsidTr="0064142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B2A06" w:rsidRPr="00BA7B5D" w:rsidRDefault="009B2A06" w:rsidP="0064142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14.03.2022</w:t>
            </w:r>
          </w:p>
        </w:tc>
        <w:tc>
          <w:tcPr>
            <w:tcW w:w="2849" w:type="dxa"/>
          </w:tcPr>
          <w:p w:rsidR="009B2A06" w:rsidRPr="00BA7B5D" w:rsidRDefault="009B2A06" w:rsidP="0064142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B2A06" w:rsidRPr="00BA7B5D" w:rsidRDefault="009B2A06" w:rsidP="0064142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B2A06" w:rsidRPr="00BA7B5D" w:rsidRDefault="009B2A06" w:rsidP="0064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9B2A06" w:rsidRPr="00BA7B5D" w:rsidTr="0064142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B2A06" w:rsidRPr="00BA7B5D" w:rsidRDefault="009B2A06" w:rsidP="0064142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AF6B41" w:rsidRDefault="00AF6B41" w:rsidP="009B2A0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финансировании физкультурных и спортивных мероприятий за счет средств муниципального бюджета</w:t>
      </w:r>
    </w:p>
    <w:p w:rsidR="00AF6B41" w:rsidRPr="00AF0101" w:rsidRDefault="00C86246" w:rsidP="009B2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11 Закона Кировской области от 30.07.2009 № 405-ЗО «О физической культуре и спорте в Кировской области» и в целях совершенствования системы финансирования физкультурных и спортивных мероприятий,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расходованием средств муниципального бюджета </w:t>
      </w:r>
      <w:r w:rsidR="00AF6B41">
        <w:rPr>
          <w:sz w:val="28"/>
          <w:szCs w:val="28"/>
        </w:rPr>
        <w:t>администрация Свечинского муниципального округа ПОСТАНОВЛЯЕТ:</w:t>
      </w:r>
    </w:p>
    <w:p w:rsidR="005B6EC2" w:rsidRDefault="00AF6B41" w:rsidP="009B2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B6EC2">
        <w:rPr>
          <w:rFonts w:ascii="Times New Roman" w:hAnsi="Times New Roman" w:cs="Times New Roman"/>
          <w:sz w:val="28"/>
          <w:szCs w:val="28"/>
        </w:rPr>
        <w:t>Положение о порядке финансирования физкультурных и спортивных мероприятий за счет средств бюджета</w:t>
      </w:r>
      <w:r w:rsidR="00173939">
        <w:rPr>
          <w:rFonts w:ascii="Times New Roman" w:hAnsi="Times New Roman" w:cs="Times New Roman"/>
          <w:sz w:val="28"/>
          <w:szCs w:val="28"/>
        </w:rPr>
        <w:t xml:space="preserve"> </w:t>
      </w:r>
      <w:r w:rsidR="00173939" w:rsidRPr="00173939">
        <w:rPr>
          <w:rFonts w:ascii="Times New Roman" w:hAnsi="Times New Roman" w:cs="Times New Roman"/>
          <w:sz w:val="28"/>
          <w:szCs w:val="28"/>
        </w:rPr>
        <w:t>муниц</w:t>
      </w:r>
      <w:r w:rsidR="00173939">
        <w:rPr>
          <w:rFonts w:ascii="Times New Roman" w:hAnsi="Times New Roman" w:cs="Times New Roman"/>
          <w:sz w:val="28"/>
          <w:szCs w:val="28"/>
        </w:rPr>
        <w:t>ипального образования Свечинского муниципального</w:t>
      </w:r>
      <w:r w:rsidR="00173939" w:rsidRPr="0017393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73939">
        <w:rPr>
          <w:rFonts w:ascii="Times New Roman" w:hAnsi="Times New Roman" w:cs="Times New Roman"/>
          <w:sz w:val="28"/>
          <w:szCs w:val="28"/>
        </w:rPr>
        <w:t>а</w:t>
      </w:r>
      <w:r w:rsidR="00173939" w:rsidRPr="0017393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B6EC2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AF6B41" w:rsidRDefault="005B6EC2" w:rsidP="009B2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нормы расходов средств на проведение физкультурных и спортивных мероприятий, включенных в календарный план физкультурных и спортивных мероприятий Свечинского муниципального округа Кировской области. Прилагается.</w:t>
      </w:r>
    </w:p>
    <w:p w:rsidR="009B2A06" w:rsidRDefault="009B2A06" w:rsidP="009B2A06">
      <w:pPr>
        <w:spacing w:line="360" w:lineRule="auto"/>
        <w:jc w:val="both"/>
        <w:rPr>
          <w:sz w:val="28"/>
          <w:szCs w:val="28"/>
        </w:rPr>
      </w:pPr>
    </w:p>
    <w:p w:rsidR="009B2A06" w:rsidRPr="009B2A06" w:rsidRDefault="009B2A06" w:rsidP="009B2A06">
      <w:pPr>
        <w:spacing w:line="360" w:lineRule="auto"/>
        <w:jc w:val="both"/>
        <w:rPr>
          <w:sz w:val="28"/>
          <w:szCs w:val="28"/>
        </w:rPr>
      </w:pPr>
    </w:p>
    <w:p w:rsidR="005B6EC2" w:rsidRPr="005B6EC2" w:rsidRDefault="005B6EC2" w:rsidP="009B2A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 w:rsidRPr="005B6EC2">
        <w:rPr>
          <w:sz w:val="28"/>
        </w:rPr>
        <w:lastRenderedPageBreak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AF6B41" w:rsidRDefault="00AF6B41" w:rsidP="009B2A0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AF6B41" w:rsidRDefault="007E48B8" w:rsidP="009B2A0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</w:t>
      </w:r>
      <w:r w:rsidR="009B2A06">
        <w:rPr>
          <w:sz w:val="28"/>
          <w:szCs w:val="28"/>
        </w:rPr>
        <w:t xml:space="preserve">      </w:t>
      </w:r>
      <w:r w:rsidR="005B6EC2">
        <w:rPr>
          <w:sz w:val="28"/>
          <w:szCs w:val="28"/>
        </w:rPr>
        <w:t>Г</w:t>
      </w:r>
      <w:r w:rsidR="00AF6B41">
        <w:rPr>
          <w:sz w:val="28"/>
          <w:szCs w:val="28"/>
        </w:rPr>
        <w:t>.С. Гоголева</w:t>
      </w: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7E48B8" w:rsidRDefault="007E48B8" w:rsidP="00AF6B41">
      <w:pPr>
        <w:ind w:left="4248" w:firstLine="708"/>
        <w:rPr>
          <w:sz w:val="28"/>
          <w:szCs w:val="28"/>
        </w:rPr>
      </w:pPr>
    </w:p>
    <w:p w:rsidR="00AF6B41" w:rsidRDefault="006244BC" w:rsidP="00AF6B4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F6B41" w:rsidRPr="00FC0569" w:rsidRDefault="00AF6B41" w:rsidP="00AF6B41">
      <w:pPr>
        <w:ind w:left="4248" w:firstLine="708"/>
        <w:rPr>
          <w:sz w:val="28"/>
          <w:szCs w:val="28"/>
        </w:rPr>
      </w:pPr>
    </w:p>
    <w:p w:rsidR="00AF6B41" w:rsidRDefault="00AF6B41" w:rsidP="00AF6B4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Свечинского муниципального округа Кировской области </w:t>
      </w:r>
    </w:p>
    <w:p w:rsidR="00AF6B41" w:rsidRDefault="00AF6B41" w:rsidP="00AF6B41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7E48B8">
        <w:rPr>
          <w:sz w:val="28"/>
          <w:szCs w:val="28"/>
        </w:rPr>
        <w:t>14.03.2022</w:t>
      </w:r>
      <w:r>
        <w:rPr>
          <w:sz w:val="28"/>
          <w:szCs w:val="28"/>
        </w:rPr>
        <w:t xml:space="preserve"> № </w:t>
      </w:r>
      <w:r w:rsidR="007E48B8">
        <w:rPr>
          <w:sz w:val="28"/>
          <w:szCs w:val="28"/>
        </w:rPr>
        <w:t>146</w:t>
      </w:r>
    </w:p>
    <w:p w:rsidR="00AF6B41" w:rsidRDefault="00AF6B41" w:rsidP="00AF6B41">
      <w:pPr>
        <w:spacing w:line="319" w:lineRule="atLeast"/>
        <w:textAlignment w:val="baseline"/>
        <w:rPr>
          <w:sz w:val="28"/>
          <w:szCs w:val="28"/>
        </w:rPr>
      </w:pPr>
    </w:p>
    <w:p w:rsidR="002C61EE" w:rsidRPr="002C61EE" w:rsidRDefault="002C61EE" w:rsidP="002C6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61EE">
        <w:rPr>
          <w:rFonts w:ascii="Times New Roman" w:hAnsi="Times New Roman" w:cs="Times New Roman"/>
          <w:sz w:val="24"/>
          <w:szCs w:val="24"/>
        </w:rPr>
        <w:t>ПОЛОЖЕНИЕ</w:t>
      </w:r>
    </w:p>
    <w:p w:rsidR="002C61EE" w:rsidRPr="002C61EE" w:rsidRDefault="002C61EE" w:rsidP="002C6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61EE">
        <w:rPr>
          <w:rFonts w:ascii="Times New Roman" w:hAnsi="Times New Roman" w:cs="Times New Roman"/>
          <w:sz w:val="24"/>
          <w:szCs w:val="24"/>
        </w:rPr>
        <w:t xml:space="preserve">О ПОРЯДКЕ ФИНАНСИРОВАНИЯ </w:t>
      </w:r>
      <w:proofErr w:type="gramStart"/>
      <w:r w:rsidRPr="002C61EE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2C61EE"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:rsidR="002C61EE" w:rsidRPr="002C61EE" w:rsidRDefault="002C61EE" w:rsidP="002C6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61EE">
        <w:rPr>
          <w:rFonts w:ascii="Times New Roman" w:hAnsi="Times New Roman" w:cs="Times New Roman"/>
          <w:sz w:val="24"/>
          <w:szCs w:val="24"/>
        </w:rPr>
        <w:t>МЕРОПР</w:t>
      </w:r>
      <w:r>
        <w:rPr>
          <w:rFonts w:ascii="Times New Roman" w:hAnsi="Times New Roman" w:cs="Times New Roman"/>
          <w:sz w:val="24"/>
          <w:szCs w:val="24"/>
        </w:rPr>
        <w:t>ИЯТИЙ ЗА СЧЕТ СРЕДСТВ МУНИЦИПАЛЬНОГО</w:t>
      </w:r>
      <w:r w:rsidRPr="002C61E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C61EE" w:rsidRDefault="002C61EE" w:rsidP="002C61EE">
      <w:pPr>
        <w:spacing w:after="1"/>
      </w:pPr>
    </w:p>
    <w:p w:rsidR="00310A56" w:rsidRPr="00310A56" w:rsidRDefault="00310A56" w:rsidP="00310A56">
      <w:pPr>
        <w:spacing w:line="319" w:lineRule="atLeast"/>
        <w:jc w:val="center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1. Общие положения</w:t>
      </w:r>
    </w:p>
    <w:p w:rsidR="00310A56" w:rsidRPr="00310A56" w:rsidRDefault="00310A56" w:rsidP="00310A56">
      <w:pPr>
        <w:spacing w:line="319" w:lineRule="atLeast"/>
        <w:textAlignment w:val="baseline"/>
        <w:rPr>
          <w:sz w:val="28"/>
          <w:szCs w:val="28"/>
        </w:rPr>
      </w:pP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bookmarkStart w:id="0" w:name="P44"/>
      <w:bookmarkEnd w:id="0"/>
      <w:r w:rsidRPr="00310A56">
        <w:rPr>
          <w:sz w:val="28"/>
          <w:szCs w:val="28"/>
        </w:rPr>
        <w:t xml:space="preserve">1.1. </w:t>
      </w:r>
      <w:proofErr w:type="gramStart"/>
      <w:r w:rsidRPr="00310A56">
        <w:rPr>
          <w:sz w:val="28"/>
          <w:szCs w:val="28"/>
        </w:rPr>
        <w:t>Положение о порядке финансирования физкультурных и спортивных мероприятий за счет средств</w:t>
      </w:r>
      <w:r w:rsidR="00173939" w:rsidRPr="00173939">
        <w:rPr>
          <w:sz w:val="28"/>
          <w:szCs w:val="28"/>
        </w:rPr>
        <w:t xml:space="preserve"> </w:t>
      </w:r>
      <w:r w:rsidR="00173939">
        <w:rPr>
          <w:sz w:val="28"/>
          <w:szCs w:val="28"/>
        </w:rPr>
        <w:t xml:space="preserve">бюджета </w:t>
      </w:r>
      <w:r w:rsidR="00173939" w:rsidRPr="00173939">
        <w:rPr>
          <w:sz w:val="28"/>
          <w:szCs w:val="28"/>
        </w:rPr>
        <w:t>муниц</w:t>
      </w:r>
      <w:r w:rsidR="00173939">
        <w:rPr>
          <w:sz w:val="28"/>
          <w:szCs w:val="28"/>
        </w:rPr>
        <w:t>ипального образования Свечинского муниципального</w:t>
      </w:r>
      <w:r w:rsidR="00173939" w:rsidRPr="00173939">
        <w:rPr>
          <w:sz w:val="28"/>
          <w:szCs w:val="28"/>
        </w:rPr>
        <w:t xml:space="preserve"> округ</w:t>
      </w:r>
      <w:r w:rsidR="00173939">
        <w:rPr>
          <w:sz w:val="28"/>
          <w:szCs w:val="28"/>
        </w:rPr>
        <w:t>а</w:t>
      </w:r>
      <w:r w:rsidR="00173939" w:rsidRPr="00173939">
        <w:rPr>
          <w:sz w:val="28"/>
          <w:szCs w:val="28"/>
        </w:rPr>
        <w:t xml:space="preserve"> Кировской области</w:t>
      </w:r>
      <w:r w:rsidRPr="00310A56">
        <w:rPr>
          <w:sz w:val="28"/>
          <w:szCs w:val="28"/>
        </w:rPr>
        <w:t xml:space="preserve"> (далее - Положение) определяет порядок финансового обеспечения официальных физкультурных мероприятий и спортивных мероприятий, проводимых на территории </w:t>
      </w:r>
      <w:r>
        <w:rPr>
          <w:sz w:val="28"/>
          <w:szCs w:val="28"/>
        </w:rPr>
        <w:t>Свечинского муниципального округа Кировской области</w:t>
      </w:r>
      <w:r w:rsidRPr="00310A56">
        <w:rPr>
          <w:sz w:val="28"/>
          <w:szCs w:val="28"/>
        </w:rPr>
        <w:t xml:space="preserve">, а также спортивных мероприятий, проводимых в целях подготовки и обеспечения участия спортсменов и спортивных сборных команд </w:t>
      </w:r>
      <w:r>
        <w:rPr>
          <w:sz w:val="28"/>
          <w:szCs w:val="28"/>
        </w:rPr>
        <w:t>Свечинского муниципального округа Кировской области</w:t>
      </w:r>
      <w:proofErr w:type="gramEnd"/>
      <w:r w:rsidRPr="00310A56">
        <w:rPr>
          <w:sz w:val="28"/>
          <w:szCs w:val="28"/>
        </w:rPr>
        <w:t xml:space="preserve"> </w:t>
      </w:r>
      <w:proofErr w:type="gramStart"/>
      <w:r w:rsidRPr="00310A56">
        <w:rPr>
          <w:sz w:val="28"/>
          <w:szCs w:val="28"/>
        </w:rPr>
        <w:t xml:space="preserve">в официальных </w:t>
      </w:r>
      <w:r>
        <w:rPr>
          <w:sz w:val="28"/>
          <w:szCs w:val="28"/>
        </w:rPr>
        <w:t xml:space="preserve">межмуниципальных, региональных, </w:t>
      </w:r>
      <w:r w:rsidRPr="00310A56">
        <w:rPr>
          <w:sz w:val="28"/>
          <w:szCs w:val="28"/>
        </w:rPr>
        <w:t>м</w:t>
      </w:r>
      <w:r>
        <w:rPr>
          <w:sz w:val="28"/>
          <w:szCs w:val="28"/>
        </w:rPr>
        <w:t xml:space="preserve">ежрегиональных, всероссийских </w:t>
      </w:r>
      <w:r w:rsidRPr="00310A56">
        <w:rPr>
          <w:sz w:val="28"/>
          <w:szCs w:val="28"/>
        </w:rPr>
        <w:t>спортивных мероприятиях, в том числе чемпионатах России, первенствах России, кубках России, межрегиональных и всероссийских соревнованиях, международных соревнованиях и турнирах, чемпионатах области, первенствах области, кубках области, областных и межмуниципальных соревнованиях, спартакиадах и турнирах, учебно-тренировочных сборах (далее - УТС), а также массовых физкультурно-спортивных мероприятий, включенных в календарный план физкультурных мероприятий и спортивных мероприятий</w:t>
      </w:r>
      <w:r>
        <w:rPr>
          <w:sz w:val="28"/>
          <w:szCs w:val="28"/>
        </w:rPr>
        <w:t xml:space="preserve"> Свечинского муниципального округа</w:t>
      </w:r>
      <w:r w:rsidRPr="00310A56">
        <w:rPr>
          <w:sz w:val="28"/>
          <w:szCs w:val="28"/>
        </w:rPr>
        <w:t xml:space="preserve"> Кировской</w:t>
      </w:r>
      <w:proofErr w:type="gramEnd"/>
      <w:r w:rsidRPr="00310A56">
        <w:rPr>
          <w:sz w:val="28"/>
          <w:szCs w:val="28"/>
        </w:rPr>
        <w:t xml:space="preserve"> области (далее - календарный план).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Главным распорядителем средств </w:t>
      </w:r>
      <w:r w:rsidR="00173939">
        <w:rPr>
          <w:sz w:val="28"/>
          <w:szCs w:val="28"/>
        </w:rPr>
        <w:t xml:space="preserve">бюджета </w:t>
      </w:r>
      <w:r w:rsidR="00173939" w:rsidRPr="00173939">
        <w:rPr>
          <w:sz w:val="28"/>
          <w:szCs w:val="28"/>
        </w:rPr>
        <w:t>муниц</w:t>
      </w:r>
      <w:r w:rsidR="00173939">
        <w:rPr>
          <w:sz w:val="28"/>
          <w:szCs w:val="28"/>
        </w:rPr>
        <w:t>ипального образования Свечинского муниципального</w:t>
      </w:r>
      <w:r w:rsidR="00173939" w:rsidRPr="00173939">
        <w:rPr>
          <w:sz w:val="28"/>
          <w:szCs w:val="28"/>
        </w:rPr>
        <w:t xml:space="preserve"> округ</w:t>
      </w:r>
      <w:r w:rsidR="00173939">
        <w:rPr>
          <w:sz w:val="28"/>
          <w:szCs w:val="28"/>
        </w:rPr>
        <w:t>а</w:t>
      </w:r>
      <w:r w:rsidR="00173939" w:rsidRPr="00173939">
        <w:rPr>
          <w:sz w:val="28"/>
          <w:szCs w:val="28"/>
        </w:rPr>
        <w:t xml:space="preserve"> Кировской области</w:t>
      </w:r>
      <w:r w:rsidR="00173939">
        <w:rPr>
          <w:sz w:val="28"/>
          <w:szCs w:val="28"/>
        </w:rPr>
        <w:t xml:space="preserve"> (местный бюджет)</w:t>
      </w:r>
      <w:r w:rsidRPr="00310A56">
        <w:rPr>
          <w:sz w:val="28"/>
          <w:szCs w:val="28"/>
        </w:rPr>
        <w:t xml:space="preserve"> по финансированию физкультурных и спортивных мероприятий в соответствии с настоящим Положением является </w:t>
      </w:r>
      <w:r>
        <w:rPr>
          <w:sz w:val="28"/>
          <w:szCs w:val="28"/>
        </w:rPr>
        <w:t>управление социальной политики администрации Свечинского муниципального округа Кировской области</w:t>
      </w:r>
      <w:r w:rsidRPr="00310A56">
        <w:rPr>
          <w:sz w:val="28"/>
          <w:szCs w:val="28"/>
        </w:rPr>
        <w:t xml:space="preserve"> (далее - уполномоченный орган).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1.3. </w:t>
      </w:r>
      <w:proofErr w:type="gramStart"/>
      <w:r w:rsidRPr="00310A56">
        <w:rPr>
          <w:sz w:val="28"/>
          <w:szCs w:val="28"/>
        </w:rPr>
        <w:t xml:space="preserve">Финансирование расходов физкультурных и спортивных мероприятий за счет средств </w:t>
      </w:r>
      <w:r w:rsidR="00173939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 осуществляется в пределах </w:t>
      </w:r>
      <w:r w:rsidR="00173939">
        <w:rPr>
          <w:sz w:val="28"/>
          <w:szCs w:val="28"/>
        </w:rPr>
        <w:t xml:space="preserve">муниципальной программы Свечинского муниципального округа Кировской области «Развитие физической культуры и спорта», утвержденной постановлением администрации Свечинского </w:t>
      </w:r>
      <w:r w:rsidR="007A5A62">
        <w:rPr>
          <w:sz w:val="28"/>
          <w:szCs w:val="28"/>
        </w:rPr>
        <w:t xml:space="preserve">района </w:t>
      </w:r>
      <w:r w:rsidR="00173939">
        <w:rPr>
          <w:sz w:val="28"/>
          <w:szCs w:val="28"/>
        </w:rPr>
        <w:t>Кировской области от 13.11.2020</w:t>
      </w:r>
      <w:r w:rsidR="007A5A62">
        <w:rPr>
          <w:sz w:val="28"/>
          <w:szCs w:val="28"/>
        </w:rPr>
        <w:t xml:space="preserve"> № 550 «Об утверждении муниципальной программы Свечинского муниципального округа Кировской области «Развитие физической культуры </w:t>
      </w:r>
      <w:r w:rsidR="007A5A62">
        <w:rPr>
          <w:sz w:val="28"/>
          <w:szCs w:val="28"/>
        </w:rPr>
        <w:lastRenderedPageBreak/>
        <w:t xml:space="preserve">и спорта» </w:t>
      </w:r>
      <w:r w:rsidRPr="00310A56">
        <w:rPr>
          <w:sz w:val="28"/>
          <w:szCs w:val="28"/>
        </w:rPr>
        <w:t xml:space="preserve">в установленном порядке уполномоченному органу на цели, указанные в </w:t>
      </w:r>
      <w:hyperlink r:id="rId7" w:anchor="P44" w:history="1">
        <w:r w:rsidRPr="00310A56">
          <w:rPr>
            <w:rStyle w:val="a5"/>
            <w:sz w:val="28"/>
            <w:szCs w:val="28"/>
          </w:rPr>
          <w:t>пункте</w:t>
        </w:r>
        <w:proofErr w:type="gramEnd"/>
        <w:r w:rsidRPr="00310A56">
          <w:rPr>
            <w:rStyle w:val="a5"/>
            <w:sz w:val="28"/>
            <w:szCs w:val="28"/>
          </w:rPr>
          <w:t xml:space="preserve"> 1.1</w:t>
        </w:r>
      </w:hyperlink>
      <w:r w:rsidRPr="00310A56">
        <w:rPr>
          <w:sz w:val="28"/>
          <w:szCs w:val="28"/>
        </w:rPr>
        <w:t xml:space="preserve"> настоящего Положения.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bookmarkStart w:id="1" w:name="P48"/>
      <w:bookmarkEnd w:id="1"/>
      <w:r w:rsidRPr="00310A56">
        <w:rPr>
          <w:sz w:val="28"/>
          <w:szCs w:val="28"/>
        </w:rPr>
        <w:t xml:space="preserve">2. Финансирование </w:t>
      </w:r>
      <w:proofErr w:type="gramStart"/>
      <w:r w:rsidRPr="00310A56">
        <w:rPr>
          <w:sz w:val="28"/>
          <w:szCs w:val="28"/>
        </w:rPr>
        <w:t>официальных</w:t>
      </w:r>
      <w:proofErr w:type="gramEnd"/>
      <w:r w:rsidR="006244BC" w:rsidRPr="006244BC">
        <w:rPr>
          <w:sz w:val="28"/>
          <w:szCs w:val="28"/>
        </w:rPr>
        <w:t xml:space="preserve"> </w:t>
      </w:r>
      <w:r w:rsidR="006244BC">
        <w:rPr>
          <w:sz w:val="28"/>
          <w:szCs w:val="28"/>
        </w:rPr>
        <w:t xml:space="preserve">межмуниципальных, областных, </w:t>
      </w:r>
      <w:r w:rsidRPr="00310A56">
        <w:rPr>
          <w:sz w:val="28"/>
          <w:szCs w:val="28"/>
        </w:rPr>
        <w:t>межрегиональных,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всероссийских и международных соревнований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 территории Кировской области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2.1. </w:t>
      </w:r>
      <w:proofErr w:type="gramStart"/>
      <w:r w:rsidRPr="00310A56">
        <w:rPr>
          <w:sz w:val="28"/>
          <w:szCs w:val="28"/>
        </w:rPr>
        <w:t xml:space="preserve">За счет средств </w:t>
      </w:r>
      <w:r w:rsidR="007A5A62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 принимаются к финансированию расходы по организации и проведению соревнований </w:t>
      </w:r>
      <w:r w:rsidR="007A5A62">
        <w:rPr>
          <w:sz w:val="28"/>
          <w:szCs w:val="28"/>
        </w:rPr>
        <w:t xml:space="preserve">межмуниципального, </w:t>
      </w:r>
      <w:r w:rsidR="00F74B18">
        <w:rPr>
          <w:sz w:val="28"/>
          <w:szCs w:val="28"/>
        </w:rPr>
        <w:t>областного</w:t>
      </w:r>
      <w:r w:rsidR="007A5A62">
        <w:rPr>
          <w:sz w:val="28"/>
          <w:szCs w:val="28"/>
        </w:rPr>
        <w:t>, межрегионального, всероссийского</w:t>
      </w:r>
      <w:r w:rsidR="00DC3832">
        <w:rPr>
          <w:sz w:val="28"/>
          <w:szCs w:val="28"/>
        </w:rPr>
        <w:t>,</w:t>
      </w:r>
      <w:r w:rsidR="007A5A62">
        <w:rPr>
          <w:sz w:val="28"/>
          <w:szCs w:val="28"/>
        </w:rPr>
        <w:t xml:space="preserve"> </w:t>
      </w:r>
      <w:r w:rsidRPr="00310A56">
        <w:rPr>
          <w:sz w:val="28"/>
          <w:szCs w:val="28"/>
        </w:rPr>
        <w:t>включенные в Положение о соревнованиях.</w:t>
      </w:r>
      <w:proofErr w:type="gramEnd"/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2.2. Финансирование расходов за счет средств </w:t>
      </w:r>
      <w:r w:rsidR="00DC3832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</w:t>
      </w:r>
      <w:r w:rsidR="00DC3832">
        <w:rPr>
          <w:sz w:val="28"/>
          <w:szCs w:val="28"/>
        </w:rPr>
        <w:t xml:space="preserve"> межмуниципальных, областных,</w:t>
      </w:r>
      <w:r w:rsidRPr="00310A56">
        <w:rPr>
          <w:sz w:val="28"/>
          <w:szCs w:val="28"/>
        </w:rPr>
        <w:t xml:space="preserve"> межрегиональных, всероссийских соревнований, проводимых на территории </w:t>
      </w:r>
      <w:r w:rsidR="00DC3832">
        <w:rPr>
          <w:sz w:val="28"/>
          <w:szCs w:val="28"/>
        </w:rPr>
        <w:t xml:space="preserve">Свечинского муниципального округа </w:t>
      </w:r>
      <w:r w:rsidRPr="00310A56">
        <w:rPr>
          <w:sz w:val="28"/>
          <w:szCs w:val="28"/>
        </w:rPr>
        <w:t>Кировской области, осуществляется при условии включения их в календарный план.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2.3. За счет средств </w:t>
      </w:r>
      <w:r w:rsidR="00DC3832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 осуществляется финансовое обеспечение расходов, связанных: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услугами по подготовке мест соревнований;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услугами (арендой) автотранспорта;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медицинским обеспечением;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питанием участников соревнований;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награждением участников соревнований (медали, дипломы, памятные призы (кубки), ценные подарки);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приобретением канцелярских принадлежностей и хозяйственных товаров;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оказанием услуг по изготовлению полиграфической, печатной и сувенирной продукции;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оплатой целевых взносов (сборов) международной федерации (союзу) в соответствии с положением (регламентом) о проведении международных соревнований;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с оплатой работы спортивных судей и обслуживающего персонала</w:t>
      </w:r>
      <w:r w:rsidR="00F74B18">
        <w:rPr>
          <w:sz w:val="28"/>
          <w:szCs w:val="28"/>
        </w:rPr>
        <w:t>.</w:t>
      </w:r>
    </w:p>
    <w:p w:rsidR="00310A56" w:rsidRPr="00310A56" w:rsidRDefault="006469F9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310A56" w:rsidRPr="00310A56">
        <w:rPr>
          <w:sz w:val="28"/>
          <w:szCs w:val="28"/>
        </w:rPr>
        <w:t>. Расходы, связанные с оплатой проезда участников соревнований, тренеров и специалистов к месту проведения соревнования и обратно к оплате не принимаются, за исключением случаев, предусмотренных Положением о соревновании.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3. Финансирование участия спортивных сборных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команд </w:t>
      </w:r>
      <w:r w:rsidR="00E705DA">
        <w:rPr>
          <w:sz w:val="28"/>
          <w:szCs w:val="28"/>
        </w:rPr>
        <w:t xml:space="preserve">Свечинского муниципального округа </w:t>
      </w:r>
      <w:r w:rsidRPr="00310A56">
        <w:rPr>
          <w:sz w:val="28"/>
          <w:szCs w:val="28"/>
        </w:rPr>
        <w:t xml:space="preserve">Кировской области и спортивных команд </w:t>
      </w:r>
      <w:proofErr w:type="gramStart"/>
      <w:r w:rsidRPr="00310A56">
        <w:rPr>
          <w:sz w:val="28"/>
          <w:szCs w:val="28"/>
        </w:rPr>
        <w:t>в</w:t>
      </w:r>
      <w:proofErr w:type="gramEnd"/>
      <w:r w:rsidRPr="00310A56">
        <w:rPr>
          <w:sz w:val="28"/>
          <w:szCs w:val="28"/>
        </w:rPr>
        <w:t xml:space="preserve"> спортивных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10A56">
        <w:rPr>
          <w:sz w:val="28"/>
          <w:szCs w:val="28"/>
        </w:rPr>
        <w:t>мероприятиях</w:t>
      </w:r>
      <w:proofErr w:type="gramEnd"/>
      <w:r w:rsidRPr="00310A56">
        <w:rPr>
          <w:sz w:val="28"/>
          <w:szCs w:val="28"/>
        </w:rPr>
        <w:t xml:space="preserve"> и физкультурных мероприятиях, включенных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в календарный план официальных физкультурных мероприятий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и спортивных мероприятий</w:t>
      </w:r>
      <w:r w:rsidR="00E705DA">
        <w:rPr>
          <w:sz w:val="28"/>
          <w:szCs w:val="28"/>
        </w:rPr>
        <w:t xml:space="preserve"> Свечинского муниципального округа</w:t>
      </w:r>
      <w:r w:rsidRPr="00310A56">
        <w:rPr>
          <w:sz w:val="28"/>
          <w:szCs w:val="28"/>
        </w:rPr>
        <w:t xml:space="preserve"> Кировской области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bookmarkStart w:id="2" w:name="P90"/>
      <w:bookmarkEnd w:id="2"/>
      <w:r w:rsidRPr="00310A56">
        <w:rPr>
          <w:sz w:val="28"/>
          <w:szCs w:val="28"/>
        </w:rPr>
        <w:t xml:space="preserve">3.1. За счет средств </w:t>
      </w:r>
      <w:r w:rsidR="00E705DA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 финансируются расходы по участию спортсменов, тренеров и специалистов, включенных в состав спортивных сборных команд</w:t>
      </w:r>
      <w:r w:rsidR="00E705DA" w:rsidRPr="00E705DA">
        <w:rPr>
          <w:sz w:val="28"/>
          <w:szCs w:val="28"/>
        </w:rPr>
        <w:t xml:space="preserve"> </w:t>
      </w:r>
      <w:r w:rsidR="00E705DA">
        <w:rPr>
          <w:sz w:val="28"/>
          <w:szCs w:val="28"/>
        </w:rPr>
        <w:t>Свечинского муниципального округа</w:t>
      </w:r>
      <w:r w:rsidRPr="00310A56">
        <w:rPr>
          <w:sz w:val="28"/>
          <w:szCs w:val="28"/>
        </w:rPr>
        <w:t xml:space="preserve"> </w:t>
      </w:r>
      <w:r w:rsidRPr="00310A56">
        <w:rPr>
          <w:sz w:val="28"/>
          <w:szCs w:val="28"/>
        </w:rPr>
        <w:lastRenderedPageBreak/>
        <w:t>Кировской области и спортивных команд, в спортивных мероприятиях и физкультурных мероприятиях согласно положению (регламенту) о проведении этих мероприятий, в том числе: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 приобретение железнодорожных и автобусных билетов к месту соревнований и обратно (оплата билетов производится по дейс</w:t>
      </w:r>
      <w:r w:rsidR="00F74B18">
        <w:rPr>
          <w:sz w:val="28"/>
          <w:szCs w:val="28"/>
        </w:rPr>
        <w:t xml:space="preserve">твующим тарифам не выше тарифа </w:t>
      </w:r>
      <w:r w:rsidRPr="00310A56">
        <w:rPr>
          <w:sz w:val="28"/>
          <w:szCs w:val="28"/>
        </w:rPr>
        <w:t>вагона экономического класса);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 питание в дни проведения мероприятия;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 оплату итоговых протоколов и заявочных взносов;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 оказание услуг по страхованию спортсменов в случаях, предусмотренных законодательством Российской Федерации и (или) положением о проведении спортивного мероприятия, согласо</w:t>
      </w:r>
      <w:r w:rsidR="00F74B18">
        <w:rPr>
          <w:sz w:val="28"/>
          <w:szCs w:val="28"/>
        </w:rPr>
        <w:t>ванным с уполномоченным органом.</w:t>
      </w:r>
    </w:p>
    <w:p w:rsidR="00310A56" w:rsidRPr="00310A56" w:rsidRDefault="00E705DA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bookmarkStart w:id="3" w:name="P108"/>
      <w:bookmarkEnd w:id="3"/>
      <w:r>
        <w:rPr>
          <w:sz w:val="28"/>
          <w:szCs w:val="28"/>
        </w:rPr>
        <w:t>4. Финансирование муниципальных</w:t>
      </w:r>
      <w:r w:rsidR="006244BC">
        <w:rPr>
          <w:sz w:val="28"/>
          <w:szCs w:val="28"/>
        </w:rPr>
        <w:t xml:space="preserve">, межмуниципальных спортивных </w:t>
      </w:r>
      <w:r w:rsidR="00310A56" w:rsidRPr="00310A56">
        <w:rPr>
          <w:sz w:val="28"/>
          <w:szCs w:val="28"/>
        </w:rPr>
        <w:t>мероприятий,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10A56">
        <w:rPr>
          <w:sz w:val="28"/>
          <w:szCs w:val="28"/>
        </w:rPr>
        <w:t>проводимых</w:t>
      </w:r>
      <w:proofErr w:type="gramEnd"/>
      <w:r w:rsidRPr="00310A56">
        <w:rPr>
          <w:sz w:val="28"/>
          <w:szCs w:val="28"/>
        </w:rPr>
        <w:t xml:space="preserve"> на территории</w:t>
      </w:r>
      <w:r w:rsidR="00E705DA">
        <w:rPr>
          <w:sz w:val="28"/>
          <w:szCs w:val="28"/>
        </w:rPr>
        <w:t xml:space="preserve"> Свечинского муниципального округа</w:t>
      </w:r>
      <w:r w:rsidRPr="00310A56">
        <w:rPr>
          <w:sz w:val="28"/>
          <w:szCs w:val="28"/>
        </w:rPr>
        <w:t xml:space="preserve"> Кировской области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10A56">
        <w:rPr>
          <w:sz w:val="28"/>
          <w:szCs w:val="28"/>
        </w:rPr>
        <w:t xml:space="preserve">За счет средств </w:t>
      </w:r>
      <w:r w:rsidR="006244BC">
        <w:rPr>
          <w:sz w:val="28"/>
          <w:szCs w:val="28"/>
        </w:rPr>
        <w:t>местного</w:t>
      </w:r>
      <w:r w:rsidRPr="00310A56">
        <w:rPr>
          <w:sz w:val="28"/>
          <w:szCs w:val="28"/>
        </w:rPr>
        <w:t xml:space="preserve"> бюджета финансируются расходы по организации и проведению традиционных турниров, спартакиад, молодежных (юношеских) спортивных игр,</w:t>
      </w:r>
      <w:r w:rsidR="006244BC" w:rsidRPr="006244BC">
        <w:rPr>
          <w:sz w:val="28"/>
          <w:szCs w:val="28"/>
        </w:rPr>
        <w:t xml:space="preserve"> </w:t>
      </w:r>
      <w:r w:rsidR="006244BC">
        <w:rPr>
          <w:sz w:val="28"/>
          <w:szCs w:val="28"/>
        </w:rPr>
        <w:t xml:space="preserve">муниципальных  физкультурных мероприятий, </w:t>
      </w:r>
      <w:r w:rsidR="006244BC" w:rsidRPr="00310A56">
        <w:rPr>
          <w:sz w:val="28"/>
          <w:szCs w:val="28"/>
        </w:rPr>
        <w:t>межмуниципальных физкультурных и спортивных мероприятий, физкультурно-спортивных фестивалей и других мероприятий,</w:t>
      </w:r>
      <w:r w:rsidR="006244BC">
        <w:rPr>
          <w:sz w:val="28"/>
          <w:szCs w:val="28"/>
        </w:rPr>
        <w:t xml:space="preserve"> включенных в календарных план</w:t>
      </w:r>
      <w:r w:rsidRPr="00310A56">
        <w:rPr>
          <w:sz w:val="28"/>
          <w:szCs w:val="28"/>
        </w:rPr>
        <w:t>, в том числе на оплату:</w:t>
      </w:r>
      <w:proofErr w:type="gramEnd"/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услуг по подготовке мест соревнований;</w:t>
      </w:r>
    </w:p>
    <w:p w:rsidR="00310A56" w:rsidRPr="00310A56" w:rsidRDefault="00F74B18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услуг </w:t>
      </w:r>
      <w:r w:rsidR="00310A56" w:rsidRPr="00310A56">
        <w:rPr>
          <w:sz w:val="28"/>
          <w:szCs w:val="28"/>
        </w:rPr>
        <w:t>аренды автотранспорта;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работы спортивных судей и обслуживающего персонала;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услуг по медицинскому обеспечению;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 xml:space="preserve">питания участников </w:t>
      </w:r>
      <w:r w:rsidR="005F5974">
        <w:rPr>
          <w:sz w:val="28"/>
          <w:szCs w:val="28"/>
        </w:rPr>
        <w:t>соревнований</w:t>
      </w:r>
      <w:r w:rsidRPr="00310A56">
        <w:rPr>
          <w:sz w:val="28"/>
          <w:szCs w:val="28"/>
        </w:rPr>
        <w:t>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награждения участников спортивных мероприятий (медали, дипломы, грамоты, кубки, памятные призы, ценные подарки);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канцелярских принадлежностей и хозяйственных товаров;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услуг по изготовлению полиграфической, печатной и сувенирной продукции;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услуг по страхованию спортсменов в случаях, предусмотренных законодательством Российской Федерации и (или) положением о проведении спортивного мероприятия;</w:t>
      </w:r>
    </w:p>
    <w:p w:rsidR="00310A56" w:rsidRPr="00310A56" w:rsidRDefault="00310A56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310A56">
        <w:rPr>
          <w:sz w:val="28"/>
          <w:szCs w:val="28"/>
        </w:rPr>
        <w:t>горюче-смазочных материалов для снегоходов, прочей специальной техники</w:t>
      </w:r>
      <w:r w:rsidR="005F5974">
        <w:rPr>
          <w:sz w:val="28"/>
          <w:szCs w:val="28"/>
        </w:rPr>
        <w:t>.</w:t>
      </w:r>
    </w:p>
    <w:p w:rsidR="00310A56" w:rsidRPr="00310A56" w:rsidRDefault="00310A56" w:rsidP="00310A56">
      <w:pPr>
        <w:spacing w:line="319" w:lineRule="atLeast"/>
        <w:textAlignment w:val="baseline"/>
        <w:rPr>
          <w:sz w:val="28"/>
          <w:szCs w:val="28"/>
        </w:rPr>
      </w:pPr>
    </w:p>
    <w:p w:rsidR="00310A56" w:rsidRPr="00310A56" w:rsidRDefault="00310A56" w:rsidP="00310A56">
      <w:pPr>
        <w:spacing w:line="319" w:lineRule="atLeast"/>
        <w:textAlignment w:val="baseline"/>
        <w:rPr>
          <w:sz w:val="28"/>
          <w:szCs w:val="28"/>
        </w:rPr>
      </w:pPr>
    </w:p>
    <w:p w:rsidR="00310A56" w:rsidRDefault="00310A56" w:rsidP="00310A56">
      <w:pPr>
        <w:spacing w:line="319" w:lineRule="atLeast"/>
        <w:textAlignment w:val="baseline"/>
        <w:rPr>
          <w:sz w:val="28"/>
          <w:szCs w:val="28"/>
        </w:rPr>
      </w:pPr>
    </w:p>
    <w:p w:rsidR="00BA6601" w:rsidRDefault="00BA6601" w:rsidP="00310A56">
      <w:pPr>
        <w:spacing w:line="319" w:lineRule="atLeast"/>
        <w:textAlignment w:val="baseline"/>
        <w:rPr>
          <w:sz w:val="28"/>
          <w:szCs w:val="28"/>
        </w:rPr>
      </w:pPr>
    </w:p>
    <w:p w:rsidR="00BA6601" w:rsidRDefault="00BA6601" w:rsidP="00310A56">
      <w:pPr>
        <w:spacing w:line="319" w:lineRule="atLeast"/>
        <w:textAlignment w:val="baseline"/>
        <w:rPr>
          <w:sz w:val="28"/>
          <w:szCs w:val="28"/>
        </w:rPr>
      </w:pPr>
    </w:p>
    <w:p w:rsidR="005F5974" w:rsidRDefault="005F5974" w:rsidP="00310A56">
      <w:pPr>
        <w:spacing w:line="319" w:lineRule="atLeast"/>
        <w:textAlignment w:val="baseline"/>
        <w:rPr>
          <w:sz w:val="28"/>
          <w:szCs w:val="28"/>
        </w:rPr>
      </w:pPr>
    </w:p>
    <w:p w:rsidR="009B2A06" w:rsidRDefault="009B2A06" w:rsidP="00310A56">
      <w:pPr>
        <w:spacing w:line="319" w:lineRule="atLeast"/>
        <w:textAlignment w:val="baseline"/>
        <w:rPr>
          <w:sz w:val="28"/>
          <w:szCs w:val="28"/>
        </w:rPr>
      </w:pPr>
    </w:p>
    <w:p w:rsidR="009B2A06" w:rsidRPr="00310A56" w:rsidRDefault="009B2A06" w:rsidP="00310A56">
      <w:pPr>
        <w:spacing w:line="319" w:lineRule="atLeast"/>
        <w:textAlignment w:val="baseline"/>
        <w:rPr>
          <w:sz w:val="28"/>
          <w:szCs w:val="28"/>
        </w:rPr>
      </w:pPr>
    </w:p>
    <w:p w:rsidR="006244BC" w:rsidRDefault="006244BC" w:rsidP="006244B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244BC" w:rsidRPr="00FC0569" w:rsidRDefault="006244BC" w:rsidP="006244BC">
      <w:pPr>
        <w:ind w:left="4248" w:firstLine="708"/>
        <w:rPr>
          <w:sz w:val="28"/>
          <w:szCs w:val="28"/>
        </w:rPr>
      </w:pPr>
    </w:p>
    <w:p w:rsidR="006244BC" w:rsidRDefault="006244BC" w:rsidP="006244B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Свечинского муниципального округа Кировской области </w:t>
      </w:r>
    </w:p>
    <w:p w:rsidR="006244BC" w:rsidRDefault="006244BC" w:rsidP="006244BC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9B2A06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№</w:t>
      </w:r>
      <w:r w:rsidR="009B2A06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</w:t>
      </w:r>
    </w:p>
    <w:p w:rsidR="006244BC" w:rsidRDefault="006244BC" w:rsidP="006244BC">
      <w:pPr>
        <w:spacing w:line="319" w:lineRule="atLeast"/>
        <w:textAlignment w:val="baseline"/>
        <w:rPr>
          <w:sz w:val="28"/>
          <w:szCs w:val="28"/>
        </w:rPr>
      </w:pPr>
    </w:p>
    <w:p w:rsidR="007035F9" w:rsidRPr="007035F9" w:rsidRDefault="007035F9" w:rsidP="007035F9">
      <w:pPr>
        <w:spacing w:line="319" w:lineRule="atLeast"/>
        <w:jc w:val="center"/>
        <w:textAlignment w:val="baseline"/>
        <w:rPr>
          <w:b/>
          <w:sz w:val="24"/>
          <w:szCs w:val="24"/>
        </w:rPr>
      </w:pPr>
      <w:r w:rsidRPr="007035F9">
        <w:rPr>
          <w:b/>
          <w:sz w:val="24"/>
          <w:szCs w:val="24"/>
        </w:rPr>
        <w:t>НОРМЫ</w:t>
      </w:r>
    </w:p>
    <w:p w:rsidR="007035F9" w:rsidRPr="007035F9" w:rsidRDefault="007035F9" w:rsidP="007035F9">
      <w:pPr>
        <w:spacing w:line="319" w:lineRule="atLeast"/>
        <w:jc w:val="center"/>
        <w:textAlignment w:val="baseline"/>
        <w:rPr>
          <w:b/>
          <w:sz w:val="24"/>
          <w:szCs w:val="24"/>
        </w:rPr>
      </w:pPr>
      <w:r w:rsidRPr="007035F9">
        <w:rPr>
          <w:b/>
          <w:sz w:val="24"/>
          <w:szCs w:val="24"/>
        </w:rPr>
        <w:t>РАСХОДОВ СРЕДСТВ НА ПРОВЕДЕНИЕ ФИЗКУЛЬТУРНЫХ И СПОРТИВНЫХ</w:t>
      </w:r>
    </w:p>
    <w:p w:rsidR="007035F9" w:rsidRPr="007035F9" w:rsidRDefault="007035F9" w:rsidP="007035F9">
      <w:pPr>
        <w:spacing w:line="319" w:lineRule="atLeast"/>
        <w:jc w:val="center"/>
        <w:textAlignment w:val="baseline"/>
        <w:rPr>
          <w:b/>
          <w:sz w:val="24"/>
          <w:szCs w:val="24"/>
        </w:rPr>
      </w:pPr>
      <w:r w:rsidRPr="007035F9">
        <w:rPr>
          <w:b/>
          <w:sz w:val="24"/>
          <w:szCs w:val="24"/>
        </w:rPr>
        <w:t>МЕРОПРИЯТИЙ, ВКЛЮЧЕННЫХ В КАЛЕНДАРНЫЙ ПЛАН ФИЗКУЛЬТУРНЫХ</w:t>
      </w:r>
    </w:p>
    <w:p w:rsidR="007035F9" w:rsidRPr="007035F9" w:rsidRDefault="007035F9" w:rsidP="007035F9">
      <w:pPr>
        <w:spacing w:line="319" w:lineRule="atLeast"/>
        <w:jc w:val="center"/>
        <w:textAlignment w:val="baseline"/>
        <w:rPr>
          <w:b/>
          <w:sz w:val="24"/>
          <w:szCs w:val="24"/>
        </w:rPr>
      </w:pPr>
      <w:r w:rsidRPr="007035F9">
        <w:rPr>
          <w:b/>
          <w:sz w:val="24"/>
          <w:szCs w:val="24"/>
        </w:rPr>
        <w:t>МЕРОПРИЯТИЙ И СПОРТИВНЫХ МЕРОПРИЯТИЙ</w:t>
      </w:r>
      <w:r>
        <w:rPr>
          <w:b/>
          <w:sz w:val="24"/>
          <w:szCs w:val="24"/>
        </w:rPr>
        <w:t xml:space="preserve"> СВЕЧИНСКОГО МУНИЦИПАЛЬНОГО ОКРУГА</w:t>
      </w:r>
      <w:r w:rsidRPr="007035F9">
        <w:rPr>
          <w:b/>
          <w:sz w:val="24"/>
          <w:szCs w:val="24"/>
        </w:rPr>
        <w:t xml:space="preserve"> КИРОВСКОЙ ОБЛАСТИ,</w:t>
      </w:r>
    </w:p>
    <w:p w:rsidR="007035F9" w:rsidRPr="007035F9" w:rsidRDefault="007035F9" w:rsidP="007035F9">
      <w:pPr>
        <w:spacing w:line="319" w:lineRule="atLeast"/>
        <w:jc w:val="center"/>
        <w:textAlignment w:val="baseline"/>
        <w:rPr>
          <w:b/>
          <w:sz w:val="24"/>
          <w:szCs w:val="24"/>
        </w:rPr>
      </w:pPr>
      <w:r w:rsidRPr="007035F9">
        <w:rPr>
          <w:b/>
          <w:sz w:val="24"/>
          <w:szCs w:val="24"/>
        </w:rPr>
        <w:t xml:space="preserve">ЗА СЧЕТ СРЕДСТВ </w:t>
      </w:r>
      <w:r>
        <w:rPr>
          <w:b/>
          <w:sz w:val="24"/>
          <w:szCs w:val="24"/>
        </w:rPr>
        <w:t>МЕСТНОГО</w:t>
      </w:r>
      <w:r w:rsidRPr="007035F9">
        <w:rPr>
          <w:b/>
          <w:sz w:val="24"/>
          <w:szCs w:val="24"/>
        </w:rPr>
        <w:t xml:space="preserve"> БЮДЖЕТА</w:t>
      </w:r>
    </w:p>
    <w:p w:rsidR="007035F9" w:rsidRPr="007035F9" w:rsidRDefault="007035F9" w:rsidP="007035F9">
      <w:pPr>
        <w:spacing w:line="319" w:lineRule="atLeast"/>
        <w:textAlignment w:val="baseline"/>
        <w:rPr>
          <w:sz w:val="28"/>
          <w:szCs w:val="28"/>
        </w:rPr>
      </w:pPr>
    </w:p>
    <w:p w:rsidR="007035F9" w:rsidRPr="007035F9" w:rsidRDefault="007035F9" w:rsidP="009B2A06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7035F9">
        <w:rPr>
          <w:sz w:val="28"/>
          <w:szCs w:val="28"/>
        </w:rPr>
        <w:t>1. Нормы расходов средств на обеспечение питанием спортсменов, тренеров и специалистов при проведении физкультурных и спортивных мероприятий, учебно-тренировочных сборов, включенных в календарный план, на одного человека в день:</w:t>
      </w:r>
    </w:p>
    <w:p w:rsidR="007035F9" w:rsidRPr="007035F9" w:rsidRDefault="007035F9" w:rsidP="007035F9">
      <w:pPr>
        <w:spacing w:line="319" w:lineRule="atLeast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320"/>
        <w:gridCol w:w="1952"/>
      </w:tblGrid>
      <w:tr w:rsidR="007035F9" w:rsidRPr="007035F9" w:rsidTr="007035F9">
        <w:trPr>
          <w:trHeight w:val="251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                Наименование соревнований              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>Сумма (рублей)</w:t>
            </w:r>
          </w:p>
        </w:tc>
      </w:tr>
      <w:tr w:rsidR="007035F9" w:rsidRPr="007035F9" w:rsidTr="007035F9">
        <w:trPr>
          <w:trHeight w:val="315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>Муниципальные физкультурные и спортивные мероприятия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 не более 70</w:t>
            </w:r>
          </w:p>
        </w:tc>
      </w:tr>
      <w:tr w:rsidR="007035F9" w:rsidRPr="007035F9" w:rsidTr="007035F9">
        <w:trPr>
          <w:trHeight w:val="1096"/>
        </w:trPr>
        <w:tc>
          <w:tcPr>
            <w:tcW w:w="7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5F9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>Массовые   физкультурные   и    спортивные    мероприятия,</w:t>
            </w:r>
          </w:p>
          <w:p w:rsidR="007035F9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межмуниципальные физкультурные и спортивные мероприятия  и турниры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5F9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не более 250 </w:t>
            </w:r>
          </w:p>
        </w:tc>
      </w:tr>
      <w:tr w:rsidR="007035F9" w:rsidRPr="007035F9" w:rsidTr="007035F9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Региональные,  межрегиональные  соревнования,  турниры   и учебно-тренировочные сборы (далее - УТС) к ним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 не более 300 </w:t>
            </w:r>
          </w:p>
        </w:tc>
      </w:tr>
      <w:tr w:rsidR="007035F9" w:rsidRPr="007035F9" w:rsidTr="007035F9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Всероссийские соревнования, турниры и УТС к  ним,  включая мероприятия по углубленному медицинскому обследованию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 не более 400 </w:t>
            </w:r>
          </w:p>
        </w:tc>
      </w:tr>
      <w:tr w:rsidR="007035F9" w:rsidRPr="007035F9" w:rsidTr="007035F9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Традиционные турниры и соревнования, включенные  в  Единый календарный план Министерства спорта Российской Федерации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0E" w:rsidRPr="00AA3566" w:rsidRDefault="007035F9" w:rsidP="007035F9">
            <w:pPr>
              <w:spacing w:line="319" w:lineRule="atLeast"/>
              <w:textAlignment w:val="baseline"/>
              <w:rPr>
                <w:sz w:val="24"/>
                <w:szCs w:val="24"/>
              </w:rPr>
            </w:pPr>
            <w:r w:rsidRPr="00AA3566">
              <w:rPr>
                <w:sz w:val="24"/>
                <w:szCs w:val="24"/>
              </w:rPr>
              <w:t xml:space="preserve"> не более 600 </w:t>
            </w:r>
          </w:p>
        </w:tc>
      </w:tr>
    </w:tbl>
    <w:p w:rsidR="007035F9" w:rsidRPr="007035F9" w:rsidRDefault="007035F9" w:rsidP="007035F9">
      <w:pPr>
        <w:spacing w:line="319" w:lineRule="atLeast"/>
        <w:textAlignment w:val="baseline"/>
        <w:rPr>
          <w:sz w:val="28"/>
          <w:szCs w:val="28"/>
        </w:rPr>
      </w:pPr>
    </w:p>
    <w:p w:rsidR="007035F9" w:rsidRPr="007035F9" w:rsidRDefault="007035F9" w:rsidP="009B2A06">
      <w:pPr>
        <w:ind w:firstLine="709"/>
        <w:jc w:val="both"/>
        <w:textAlignment w:val="baseline"/>
        <w:rPr>
          <w:sz w:val="28"/>
          <w:szCs w:val="28"/>
        </w:rPr>
      </w:pPr>
      <w:r w:rsidRPr="007035F9">
        <w:rPr>
          <w:sz w:val="28"/>
          <w:szCs w:val="28"/>
        </w:rPr>
        <w:t>При проведении спортивных мероприятий все категории спортивных судей питанием не обеспечиваются, оплата их труда производится согласно нормам на оплату спортивным судьям.</w:t>
      </w:r>
    </w:p>
    <w:p w:rsidR="00383014" w:rsidRPr="00383014" w:rsidRDefault="00383014" w:rsidP="009B2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4">
        <w:rPr>
          <w:rFonts w:ascii="Times New Roman" w:hAnsi="Times New Roman" w:cs="Times New Roman"/>
          <w:sz w:val="28"/>
          <w:szCs w:val="28"/>
        </w:rPr>
        <w:t>2. Нормы расходов средств на оплату спортивным судьям за обслуживание физкультурных и спортивных мероприятий, включенных в календарный план, на одного человека в день:</w:t>
      </w:r>
    </w:p>
    <w:p w:rsidR="00383014" w:rsidRPr="00383014" w:rsidRDefault="00383014" w:rsidP="009B2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4">
        <w:rPr>
          <w:rFonts w:ascii="Times New Roman" w:hAnsi="Times New Roman" w:cs="Times New Roman"/>
          <w:sz w:val="28"/>
          <w:szCs w:val="28"/>
        </w:rPr>
        <w:t>2.1. Нормативы по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83014">
        <w:rPr>
          <w:rFonts w:ascii="Times New Roman" w:hAnsi="Times New Roman" w:cs="Times New Roman"/>
          <w:sz w:val="28"/>
          <w:szCs w:val="28"/>
        </w:rPr>
        <w:t xml:space="preserve"> командным игровым видам спорта:</w:t>
      </w:r>
    </w:p>
    <w:p w:rsidR="00383014" w:rsidRPr="00383014" w:rsidRDefault="00383014" w:rsidP="003830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782"/>
        <w:gridCol w:w="1830"/>
        <w:gridCol w:w="854"/>
        <w:gridCol w:w="854"/>
        <w:gridCol w:w="854"/>
        <w:gridCol w:w="854"/>
        <w:gridCol w:w="854"/>
      </w:tblGrid>
      <w:tr w:rsidR="00383014" w:rsidRPr="00383014" w:rsidTr="00383014">
        <w:trPr>
          <w:trHeight w:val="251"/>
        </w:trPr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Наименование судейских  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должностей          </w:t>
            </w:r>
          </w:p>
        </w:tc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 с учетом судейских категорий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(рублей) в день              </w:t>
            </w:r>
          </w:p>
        </w:tc>
      </w:tr>
      <w:tr w:rsidR="00383014" w:rsidRPr="00383014" w:rsidTr="00383014"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014" w:rsidRPr="00757BD3" w:rsidRDefault="00383014" w:rsidP="00757BD3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Без  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</w:tr>
      <w:tr w:rsidR="00383014" w:rsidRPr="00383014" w:rsidTr="00383014">
        <w:trPr>
          <w:trHeight w:val="251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соревнований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600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  <w:tr w:rsidR="00383014" w:rsidRPr="00383014" w:rsidTr="00383014">
        <w:trPr>
          <w:trHeight w:val="251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Главный             секретарь</w:t>
            </w:r>
          </w:p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             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600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</w:tbl>
    <w:p w:rsidR="00383014" w:rsidRDefault="00383014" w:rsidP="00310A56">
      <w:pPr>
        <w:spacing w:line="319" w:lineRule="atLeast"/>
        <w:textAlignment w:val="baseline"/>
        <w:rPr>
          <w:sz w:val="28"/>
          <w:szCs w:val="28"/>
        </w:rPr>
      </w:pPr>
    </w:p>
    <w:p w:rsidR="00383014" w:rsidRPr="00383014" w:rsidRDefault="00383014" w:rsidP="009B2A0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4">
        <w:rPr>
          <w:rFonts w:ascii="Times New Roman" w:hAnsi="Times New Roman" w:cs="Times New Roman"/>
          <w:sz w:val="28"/>
          <w:szCs w:val="28"/>
        </w:rPr>
        <w:t>3. Нормы расходов на обес</w:t>
      </w:r>
      <w:r w:rsidR="00757BD3">
        <w:rPr>
          <w:rFonts w:ascii="Times New Roman" w:hAnsi="Times New Roman" w:cs="Times New Roman"/>
          <w:sz w:val="28"/>
          <w:szCs w:val="28"/>
        </w:rPr>
        <w:t xml:space="preserve">печение спортсменов витаминами, </w:t>
      </w:r>
      <w:r w:rsidRPr="00383014">
        <w:rPr>
          <w:rFonts w:ascii="Times New Roman" w:hAnsi="Times New Roman" w:cs="Times New Roman"/>
          <w:sz w:val="28"/>
          <w:szCs w:val="28"/>
        </w:rPr>
        <w:t>медикаментами, восстановительными и фармакологическими препаратами на УТС по подготовке к соревнованиям на одного человека в день (приобретение и выдачу осуществляет врач):</w:t>
      </w:r>
    </w:p>
    <w:p w:rsidR="00383014" w:rsidRPr="00383014" w:rsidRDefault="00383014" w:rsidP="0038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320"/>
        <w:gridCol w:w="1952"/>
      </w:tblGrid>
      <w:tr w:rsidR="00383014" w:rsidRPr="00757BD3" w:rsidTr="00383014">
        <w:trPr>
          <w:trHeight w:val="251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соревнований              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383014" w:rsidRPr="00757BD3" w:rsidTr="00383014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                       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50      </w:t>
            </w:r>
          </w:p>
        </w:tc>
      </w:tr>
      <w:tr w:rsidR="00383014" w:rsidRPr="00757BD3" w:rsidTr="00383014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                 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60      </w:t>
            </w:r>
          </w:p>
        </w:tc>
      </w:tr>
      <w:tr w:rsidR="00383014" w:rsidRPr="00757BD3" w:rsidTr="00383014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                   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80      </w:t>
            </w:r>
          </w:p>
        </w:tc>
      </w:tr>
      <w:tr w:rsidR="00383014" w:rsidRPr="00757BD3" w:rsidTr="00383014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                   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014" w:rsidRPr="00757BD3" w:rsidRDefault="003830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120      </w:t>
            </w:r>
          </w:p>
        </w:tc>
      </w:tr>
    </w:tbl>
    <w:p w:rsidR="00383014" w:rsidRPr="00383014" w:rsidRDefault="00383014" w:rsidP="00310A56">
      <w:pPr>
        <w:spacing w:line="319" w:lineRule="atLeast"/>
        <w:textAlignment w:val="baseline"/>
        <w:rPr>
          <w:sz w:val="28"/>
          <w:szCs w:val="28"/>
        </w:rPr>
      </w:pPr>
    </w:p>
    <w:p w:rsidR="00E87E72" w:rsidRDefault="00383014" w:rsidP="009B2A0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4">
        <w:rPr>
          <w:rFonts w:ascii="Times New Roman" w:hAnsi="Times New Roman" w:cs="Times New Roman"/>
          <w:sz w:val="28"/>
          <w:szCs w:val="28"/>
        </w:rPr>
        <w:t>4. Нормы расходов на приобретение памятных призов, ценных подарков победителям и призерам спортивных соревнований:</w:t>
      </w:r>
    </w:p>
    <w:p w:rsidR="00E87E72" w:rsidRPr="00383014" w:rsidRDefault="00E87E72" w:rsidP="00E87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5"/>
        <w:gridCol w:w="2055"/>
        <w:gridCol w:w="1920"/>
      </w:tblGrid>
      <w:tr w:rsidR="00AA3566" w:rsidRPr="00E87E72" w:rsidTr="00E87E72">
        <w:trPr>
          <w:trHeight w:val="291"/>
        </w:trPr>
        <w:tc>
          <w:tcPr>
            <w:tcW w:w="5355" w:type="dxa"/>
            <w:vMerge w:val="restart"/>
          </w:tcPr>
          <w:p w:rsidR="00E87E72" w:rsidRPr="00E87E72" w:rsidRDefault="00E87E72" w:rsidP="00E87E72">
            <w:pPr>
              <w:pStyle w:val="ConsPlusNormal"/>
              <w:ind w:left="-24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3975" w:type="dxa"/>
            <w:gridSpan w:val="2"/>
          </w:tcPr>
          <w:p w:rsidR="00E87E72" w:rsidRPr="00E87E72" w:rsidRDefault="00E87E72" w:rsidP="00E87E72">
            <w:pPr>
              <w:pStyle w:val="ConsPlusNormal"/>
              <w:ind w:left="-24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Стоимость призов (рублей)</w:t>
            </w:r>
          </w:p>
        </w:tc>
      </w:tr>
      <w:tr w:rsidR="00AA3566" w:rsidRPr="00E87E72" w:rsidTr="00E87E72">
        <w:trPr>
          <w:trHeight w:val="345"/>
        </w:trPr>
        <w:tc>
          <w:tcPr>
            <w:tcW w:w="5355" w:type="dxa"/>
            <w:vMerge/>
          </w:tcPr>
          <w:p w:rsidR="00E87E72" w:rsidRPr="00E87E72" w:rsidRDefault="00E87E72" w:rsidP="00E87E72">
            <w:pPr>
              <w:pStyle w:val="ConsPlusNormal"/>
              <w:ind w:left="-2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Командные призы</w:t>
            </w:r>
          </w:p>
        </w:tc>
        <w:tc>
          <w:tcPr>
            <w:tcW w:w="1920" w:type="dxa"/>
          </w:tcPr>
          <w:p w:rsidR="00E87E72" w:rsidRPr="00E87E72" w:rsidRDefault="00E87E72" w:rsidP="00E87E72">
            <w:pPr>
              <w:pStyle w:val="ConsPlusNormal"/>
              <w:ind w:left="-2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Личные призы</w:t>
            </w:r>
          </w:p>
        </w:tc>
      </w:tr>
      <w:tr w:rsidR="00AA3566" w:rsidRPr="00E87E72" w:rsidTr="00E87E72">
        <w:trPr>
          <w:trHeight w:val="375"/>
        </w:trPr>
        <w:tc>
          <w:tcPr>
            <w:tcW w:w="5355" w:type="dxa"/>
          </w:tcPr>
          <w:p w:rsidR="00E87E72" w:rsidRPr="00E87E72" w:rsidRDefault="00E87E72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E87E72" w:rsidRPr="00E87E72" w:rsidRDefault="00E87E72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AA3566" w:rsidRPr="00E87E72" w:rsidTr="00E87E72">
        <w:trPr>
          <w:trHeight w:val="315"/>
        </w:trPr>
        <w:tc>
          <w:tcPr>
            <w:tcW w:w="5355" w:type="dxa"/>
          </w:tcPr>
          <w:p w:rsidR="00E87E72" w:rsidRPr="00E87E72" w:rsidRDefault="00E87E72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</w:t>
            </w: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E87E72" w:rsidRPr="00E87E72" w:rsidRDefault="00E87E72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AA3566" w:rsidRPr="00E87E72" w:rsidTr="00E87E72">
        <w:trPr>
          <w:trHeight w:val="330"/>
        </w:trPr>
        <w:tc>
          <w:tcPr>
            <w:tcW w:w="5355" w:type="dxa"/>
          </w:tcPr>
          <w:p w:rsidR="00E87E72" w:rsidRPr="00E87E72" w:rsidRDefault="00E87E72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E87E72" w:rsidRPr="00E87E72" w:rsidRDefault="00E87E72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AA3566" w:rsidRPr="00E87E72" w:rsidTr="00E87E72">
        <w:trPr>
          <w:trHeight w:val="360"/>
        </w:trPr>
        <w:tc>
          <w:tcPr>
            <w:tcW w:w="5355" w:type="dxa"/>
          </w:tcPr>
          <w:p w:rsidR="00E87E72" w:rsidRPr="00E87E72" w:rsidRDefault="00E87E72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открытые турниры и соревнования, включенные в календарный план</w:t>
            </w: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1920" w:type="dxa"/>
          </w:tcPr>
          <w:p w:rsidR="00E87E72" w:rsidRPr="00E87E72" w:rsidRDefault="00E87E72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AA3566" w:rsidRPr="00E87E72" w:rsidTr="00E87E72">
        <w:trPr>
          <w:trHeight w:val="360"/>
        </w:trPr>
        <w:tc>
          <w:tcPr>
            <w:tcW w:w="5355" w:type="dxa"/>
          </w:tcPr>
          <w:p w:rsidR="00AA3566" w:rsidRDefault="00AA3566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>Специальные памятные призы, ценные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лучших спортсменов, </w:t>
            </w: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>победителей  областных  конкурсов  по  итога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года </w:t>
            </w:r>
          </w:p>
          <w:p w:rsidR="00AA3566" w:rsidRDefault="00AA3566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72" w:rsidRPr="00E87E72" w:rsidRDefault="00AA3566" w:rsidP="00AA3566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 xml:space="preserve">для их тренеров </w:t>
            </w:r>
          </w:p>
        </w:tc>
        <w:tc>
          <w:tcPr>
            <w:tcW w:w="2055" w:type="dxa"/>
          </w:tcPr>
          <w:p w:rsidR="00E87E72" w:rsidRPr="00E87E72" w:rsidRDefault="00E87E72" w:rsidP="00E87E72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87E72" w:rsidRDefault="00E87E72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66" w:rsidRDefault="00AA3566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66" w:rsidRDefault="00AA3566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  <w:p w:rsidR="00AA3566" w:rsidRDefault="00AA3566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66" w:rsidRPr="00E87E72" w:rsidRDefault="00AA3566" w:rsidP="00E87E72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</w:t>
            </w:r>
          </w:p>
        </w:tc>
      </w:tr>
    </w:tbl>
    <w:p w:rsidR="00383014" w:rsidRDefault="00383014" w:rsidP="00310A56">
      <w:pPr>
        <w:spacing w:line="319" w:lineRule="atLeast"/>
        <w:textAlignment w:val="baseline"/>
        <w:rPr>
          <w:sz w:val="28"/>
          <w:szCs w:val="28"/>
        </w:rPr>
      </w:pPr>
    </w:p>
    <w:p w:rsidR="00AA3566" w:rsidRPr="00AA3566" w:rsidRDefault="00AA3566" w:rsidP="009B2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66">
        <w:rPr>
          <w:rFonts w:ascii="Times New Roman" w:hAnsi="Times New Roman" w:cs="Times New Roman"/>
          <w:sz w:val="28"/>
          <w:szCs w:val="28"/>
        </w:rPr>
        <w:t>5. Нормы расходов средств на приобретение сувенирной продукции для участников физкультурных и спортивных мероприятий:</w:t>
      </w:r>
    </w:p>
    <w:p w:rsidR="00AA3566" w:rsidRPr="00AA3566" w:rsidRDefault="00AA3566" w:rsidP="009B2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344"/>
        <w:gridCol w:w="2928"/>
      </w:tblGrid>
      <w:tr w:rsidR="00AA3566" w:rsidRPr="00AA3566" w:rsidTr="00AA3566">
        <w:trPr>
          <w:trHeight w:val="251"/>
        </w:trPr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Сувенирная продукция               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Стоимость       </w:t>
            </w:r>
          </w:p>
          <w:p w:rsidR="00AA3566" w:rsidRPr="00757BD3" w:rsidRDefault="00AA3566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на 1 человека (рублей)</w:t>
            </w:r>
          </w:p>
        </w:tc>
      </w:tr>
      <w:tr w:rsidR="00AA3566" w:rsidRPr="00AA3566" w:rsidTr="00AA3566">
        <w:trPr>
          <w:trHeight w:val="251"/>
        </w:trPr>
        <w:tc>
          <w:tcPr>
            <w:tcW w:w="6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и спортивные мероприятия            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не более 350     </w:t>
            </w:r>
          </w:p>
        </w:tc>
      </w:tr>
    </w:tbl>
    <w:p w:rsidR="00AA3566" w:rsidRDefault="00AA3566" w:rsidP="00310A56">
      <w:pPr>
        <w:spacing w:line="319" w:lineRule="atLeast"/>
        <w:textAlignment w:val="baseline"/>
        <w:rPr>
          <w:sz w:val="28"/>
          <w:szCs w:val="28"/>
        </w:rPr>
      </w:pPr>
    </w:p>
    <w:p w:rsidR="00AA3566" w:rsidRPr="00AA3566" w:rsidRDefault="00757BD3" w:rsidP="009B2A06">
      <w:pPr>
        <w:spacing w:line="319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A3566" w:rsidRPr="00AA3566">
        <w:rPr>
          <w:sz w:val="28"/>
          <w:szCs w:val="28"/>
        </w:rPr>
        <w:t>. Нормы расходов средств на страхование участников физкультурных и спортивных мероприятий, включенных в календарный план:</w:t>
      </w:r>
    </w:p>
    <w:p w:rsidR="00AA3566" w:rsidRPr="00AA3566" w:rsidRDefault="00AA3566" w:rsidP="009B2A06">
      <w:pPr>
        <w:spacing w:line="319" w:lineRule="atLeast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78"/>
        <w:gridCol w:w="3294"/>
      </w:tblGrid>
      <w:tr w:rsidR="00AA3566" w:rsidRPr="00757BD3" w:rsidTr="00AA3566">
        <w:trPr>
          <w:trHeight w:val="251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2DAD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 xml:space="preserve">                  Страхование                 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 xml:space="preserve">     Стоимость услуг     </w:t>
            </w:r>
          </w:p>
          <w:p w:rsidR="00AA3566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>страхования на 1 человека</w:t>
            </w:r>
          </w:p>
          <w:p w:rsidR="00BA2DAD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 xml:space="preserve">     в день (рублей)     </w:t>
            </w:r>
          </w:p>
        </w:tc>
      </w:tr>
      <w:tr w:rsidR="00AA3566" w:rsidRPr="00757BD3" w:rsidTr="00AA3566">
        <w:trPr>
          <w:trHeight w:val="251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566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>Страхование    участников    физкультурных    и</w:t>
            </w:r>
          </w:p>
          <w:p w:rsidR="00BA2DAD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 xml:space="preserve">спортивных мероприятий                         </w:t>
            </w: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2DAD" w:rsidRPr="00757BD3" w:rsidRDefault="00AA3566" w:rsidP="00757BD3">
            <w:pPr>
              <w:textAlignment w:val="baseline"/>
              <w:rPr>
                <w:sz w:val="24"/>
                <w:szCs w:val="24"/>
              </w:rPr>
            </w:pPr>
            <w:r w:rsidRPr="00757BD3">
              <w:rPr>
                <w:sz w:val="24"/>
                <w:szCs w:val="24"/>
              </w:rPr>
              <w:t xml:space="preserve">       не более 25       </w:t>
            </w:r>
          </w:p>
        </w:tc>
      </w:tr>
    </w:tbl>
    <w:p w:rsidR="00AA3566" w:rsidRPr="00383014" w:rsidRDefault="00AA3566" w:rsidP="00310A56">
      <w:pPr>
        <w:spacing w:line="319" w:lineRule="atLeast"/>
        <w:textAlignment w:val="baseline"/>
        <w:rPr>
          <w:sz w:val="28"/>
          <w:szCs w:val="28"/>
        </w:rPr>
      </w:pPr>
    </w:p>
    <w:sectPr w:rsidR="00AA3566" w:rsidRPr="00383014" w:rsidSect="0043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5E9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CA3"/>
    <w:multiLevelType w:val="hybridMultilevel"/>
    <w:tmpl w:val="5E16D9F8"/>
    <w:lvl w:ilvl="0" w:tplc="B01488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41"/>
    <w:rsid w:val="00173939"/>
    <w:rsid w:val="00267329"/>
    <w:rsid w:val="00273407"/>
    <w:rsid w:val="002C61EE"/>
    <w:rsid w:val="002F16B1"/>
    <w:rsid w:val="00310A56"/>
    <w:rsid w:val="00383014"/>
    <w:rsid w:val="004C26C0"/>
    <w:rsid w:val="005B6EC2"/>
    <w:rsid w:val="005F5974"/>
    <w:rsid w:val="006244BC"/>
    <w:rsid w:val="006469F9"/>
    <w:rsid w:val="007035F9"/>
    <w:rsid w:val="00757BD3"/>
    <w:rsid w:val="007A5A62"/>
    <w:rsid w:val="007E48B8"/>
    <w:rsid w:val="00920BCE"/>
    <w:rsid w:val="009A1676"/>
    <w:rsid w:val="009B2A06"/>
    <w:rsid w:val="00A86097"/>
    <w:rsid w:val="00AA3566"/>
    <w:rsid w:val="00AF6B41"/>
    <w:rsid w:val="00B54E2C"/>
    <w:rsid w:val="00BA2DAD"/>
    <w:rsid w:val="00BA6601"/>
    <w:rsid w:val="00BD6BBA"/>
    <w:rsid w:val="00C6658D"/>
    <w:rsid w:val="00C77387"/>
    <w:rsid w:val="00C86246"/>
    <w:rsid w:val="00D117A8"/>
    <w:rsid w:val="00DC3832"/>
    <w:rsid w:val="00E705DA"/>
    <w:rsid w:val="00E87E72"/>
    <w:rsid w:val="00F74B18"/>
    <w:rsid w:val="00F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F6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AF6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F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310A56"/>
    <w:rPr>
      <w:color w:val="0000FF" w:themeColor="hyperlink"/>
      <w:u w:val="single"/>
    </w:rPr>
  </w:style>
  <w:style w:type="paragraph" w:customStyle="1" w:styleId="ConsPlusNormal">
    <w:name w:val="ConsPlusNormal"/>
    <w:rsid w:val="0038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B2A0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9B2A06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76;&#1086;&#1082;&#1091;&#1084;&#1077;&#1085;&#1090;&#1099;\02.10.2018\&#1055;&#1054;&#1057;&#1058;&#1040;&#1053;&#1054;&#1042;&#1051;&#1045;&#1053;&#1048;&#1071;\&#1060;&#1080;&#1085;&#1072;&#1085;&#1089;&#1080;&#1088;&#1086;&#1074;&#1072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364D-1EA1-4AE5-B90B-6D463EA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press</cp:lastModifiedBy>
  <cp:revision>2</cp:revision>
  <cp:lastPrinted>2022-03-10T10:35:00Z</cp:lastPrinted>
  <dcterms:created xsi:type="dcterms:W3CDTF">2022-03-22T05:39:00Z</dcterms:created>
  <dcterms:modified xsi:type="dcterms:W3CDTF">2022-03-22T05:39:00Z</dcterms:modified>
</cp:coreProperties>
</file>