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253B6" w:rsidP="000253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253B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0253B6">
        <w:rPr>
          <w:sz w:val="28"/>
          <w:szCs w:val="28"/>
        </w:rPr>
        <w:t xml:space="preserve">16.07.2024 </w:t>
      </w:r>
      <w:r w:rsidRPr="00203B9E">
        <w:rPr>
          <w:sz w:val="28"/>
          <w:szCs w:val="28"/>
        </w:rPr>
        <w:t xml:space="preserve">№ </w:t>
      </w:r>
      <w:r w:rsidR="000253B6">
        <w:rPr>
          <w:sz w:val="28"/>
          <w:szCs w:val="28"/>
        </w:rPr>
        <w:t>404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7A44AA" w:rsidRDefault="007A44AA" w:rsidP="007A44AA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 xml:space="preserve">1. Строку паспорта Муниципальной программы «Ресурсное обеспечение муниципальной программы» </w:t>
      </w:r>
      <w:r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7A44AA">
        <w:trPr>
          <w:trHeight w:val="1212"/>
        </w:trPr>
        <w:tc>
          <w:tcPr>
            <w:tcW w:w="2201" w:type="dxa"/>
          </w:tcPr>
          <w:p w:rsidR="003D75D2" w:rsidRPr="00DC7D9E" w:rsidRDefault="00744EC1" w:rsidP="00D8100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C7D9E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B20C74" w:rsidRPr="00DC7D9E" w:rsidRDefault="003D75D2" w:rsidP="00B20C74">
            <w:pPr>
              <w:pStyle w:val="ConsPlusNormal"/>
              <w:ind w:left="-38" w:right="-142"/>
              <w:rPr>
                <w:b w:val="0"/>
              </w:rPr>
            </w:pPr>
            <w:r w:rsidRPr="00DC7D9E">
              <w:rPr>
                <w:b w:val="0"/>
                <w:color w:val="000000"/>
              </w:rPr>
              <w:t xml:space="preserve">Общий </w:t>
            </w:r>
            <w:r w:rsidR="00B20C74" w:rsidRPr="00DC7D9E">
              <w:rPr>
                <w:b w:val="0"/>
              </w:rPr>
              <w:t>объем финансирования муниципальной программы составит -</w:t>
            </w:r>
            <w:r w:rsidR="00DC7D9E" w:rsidRPr="00DC7D9E">
              <w:rPr>
                <w:b w:val="0"/>
              </w:rPr>
              <w:t xml:space="preserve"> </w:t>
            </w:r>
            <w:r w:rsidR="00457220">
              <w:t>61</w:t>
            </w:r>
            <w:r w:rsidR="007A44AA" w:rsidRPr="007A44AA">
              <w:t>00</w:t>
            </w:r>
            <w:r w:rsidR="00DC7D9E" w:rsidRPr="007A44AA">
              <w:t>,42</w:t>
            </w:r>
            <w:r w:rsidR="00B20C74" w:rsidRPr="00DC7D9E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457220">
            <w:pPr>
              <w:pStyle w:val="ConsPlusNormal"/>
              <w:ind w:right="-142"/>
              <w:rPr>
                <w:b w:val="0"/>
              </w:rPr>
            </w:pPr>
            <w:r w:rsidRPr="00DC7D9E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457220">
              <w:rPr>
                <w:b w:val="0"/>
              </w:rPr>
              <w:t>61</w:t>
            </w:r>
            <w:r w:rsidR="007A44AA">
              <w:rPr>
                <w:b w:val="0"/>
              </w:rPr>
              <w:t>00</w:t>
            </w:r>
            <w:r w:rsidR="00DC7D9E" w:rsidRPr="00DC7D9E">
              <w:rPr>
                <w:b w:val="0"/>
              </w:rPr>
              <w:t>,42</w:t>
            </w:r>
            <w:r w:rsidRPr="00DC7D9E">
              <w:rPr>
                <w:b w:val="0"/>
              </w:rPr>
              <w:t xml:space="preserve"> тыс.рублей</w:t>
            </w:r>
            <w:r w:rsidR="003D75D2" w:rsidRPr="00DC7D9E">
              <w:rPr>
                <w:b w:val="0"/>
                <w:color w:val="000000"/>
              </w:rPr>
              <w:t>»</w:t>
            </w:r>
          </w:p>
        </w:tc>
      </w:tr>
    </w:tbl>
    <w:p w:rsidR="000313F2" w:rsidRPr="000313F2" w:rsidRDefault="007A44AA" w:rsidP="007A44AA">
      <w:pPr>
        <w:pStyle w:val="ConsPlusNormal"/>
        <w:spacing w:before="24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E1E5D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096EB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096EB0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Pr="00096EB0" w:rsidRDefault="00096EB0" w:rsidP="00096EB0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096EB0" w:rsidTr="00612F9F">
        <w:tc>
          <w:tcPr>
            <w:tcW w:w="1809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096EB0" w:rsidRDefault="00457220" w:rsidP="007A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7A44A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C7D9E">
              <w:rPr>
                <w:rFonts w:ascii="Times New Roman" w:hAnsi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9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096EB0" w:rsidRDefault="00457220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  <w:r w:rsidR="00DC7D9E">
              <w:rPr>
                <w:rFonts w:ascii="Times New Roman" w:hAnsi="Times New Roman"/>
                <w:sz w:val="28"/>
                <w:szCs w:val="28"/>
              </w:rPr>
              <w:t>,8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096EB0" w:rsidRDefault="00457220" w:rsidP="007A44AA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7A44A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C7D9E">
              <w:rPr>
                <w:rFonts w:ascii="Times New Roman" w:hAnsi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DC7D9E" w:rsidRDefault="007A44AA" w:rsidP="004572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5722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DC7D9E" w:rsidRPr="00DC7D9E">
              <w:rPr>
                <w:rFonts w:ascii="Times New Roman" w:hAnsi="Times New Roman"/>
                <w:b/>
                <w:sz w:val="28"/>
                <w:szCs w:val="28"/>
              </w:rPr>
              <w:t>,80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096EB0" w:rsidRPr="00DD1343" w:rsidRDefault="007A44AA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B8114C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1A4BB6" w:rsidP="00B8114C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B8114C" w:rsidRPr="00F961B1" w:rsidRDefault="00B8114C" w:rsidP="00B8114C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B8114C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B8114C" w:rsidRDefault="00B8114C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096EB0">
        <w:rPr>
          <w:rFonts w:ascii="Times New Roman" w:hAnsi="Times New Roman"/>
          <w:b/>
        </w:rPr>
        <w:t>«</w:t>
      </w:r>
      <w:r w:rsidR="00096EB0" w:rsidRPr="00096EB0">
        <w:rPr>
          <w:rFonts w:ascii="Times New Roman" w:hAnsi="Times New Roman"/>
          <w:b/>
        </w:rPr>
        <w:t>Комплексное развитие систем коммунальной инфраструктуры»</w:t>
      </w:r>
    </w:p>
    <w:p w:rsidR="00B8114C" w:rsidRPr="00096EB0" w:rsidRDefault="00B8114C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2223B6" w:rsidRPr="001A4BB6" w:rsidTr="00612F9F">
        <w:trPr>
          <w:trHeight w:val="538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223B6" w:rsidRPr="001A4BB6" w:rsidRDefault="002223B6" w:rsidP="00612F9F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2223B6" w:rsidRPr="001A4BB6" w:rsidTr="00612F9F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2223B6" w:rsidRPr="00F961B1" w:rsidTr="00612F9F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1 4</w:t>
            </w: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7A44AA" w:rsidP="0045722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457220">
              <w:rPr>
                <w:rFonts w:ascii="Times New Roman" w:eastAsia="Arial" w:hAnsi="Times New Roman"/>
                <w:b/>
                <w:i/>
                <w:lang w:eastAsia="hi-IN" w:bidi="hi-IN"/>
              </w:rPr>
              <w:t>9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03,8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457220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610</w:t>
            </w:r>
            <w:r w:rsidR="00DC7D9E"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0,42</w:t>
            </w:r>
          </w:p>
        </w:tc>
      </w:tr>
      <w:tr w:rsidR="002223B6" w:rsidRPr="00F961B1" w:rsidTr="00612F9F">
        <w:trPr>
          <w:trHeight w:val="823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774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457220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1903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457220" w:rsidP="007A44A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610</w:t>
            </w:r>
            <w:r w:rsidR="00DC7D9E"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0,42</w:t>
            </w:r>
          </w:p>
        </w:tc>
      </w:tr>
      <w:tr w:rsidR="002223B6" w:rsidRPr="009F1B86" w:rsidTr="00612F9F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2223B6" w:rsidRPr="00F961B1" w:rsidTr="00612F9F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20,00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2223B6" w:rsidRDefault="00DC7D9E" w:rsidP="00612F9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20,00</w:t>
            </w:r>
          </w:p>
        </w:tc>
      </w:tr>
      <w:tr w:rsidR="002223B6" w:rsidRPr="009F1B86" w:rsidTr="00612F9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 xml:space="preserve">Отдельное </w:t>
            </w: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lastRenderedPageBreak/>
              <w:t xml:space="preserve">Ремонт системы </w:t>
            </w:r>
            <w:r w:rsidRPr="00F961B1">
              <w:rPr>
                <w:b w:val="0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 xml:space="preserve">Отдел </w:t>
            </w: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Областной </w:t>
            </w: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4E1E5D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F961B1" w:rsidTr="00612F9F">
        <w:trPr>
          <w:trHeight w:val="435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1 380,00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1 893,86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7A44AA" w:rsidP="004572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457220">
              <w:rPr>
                <w:rFonts w:ascii="Times New Roman" w:hAnsi="Times New Roman"/>
                <w:b/>
                <w:i/>
              </w:rPr>
              <w:t>7</w:t>
            </w:r>
            <w:r>
              <w:rPr>
                <w:rFonts w:ascii="Times New Roman" w:hAnsi="Times New Roman"/>
                <w:b/>
                <w:i/>
              </w:rPr>
              <w:t>0</w:t>
            </w:r>
            <w:r w:rsidR="00DC7D9E">
              <w:rPr>
                <w:rFonts w:ascii="Times New Roman" w:hAnsi="Times New Roman"/>
                <w:b/>
                <w:i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7A44AA" w:rsidRDefault="007A44AA" w:rsidP="00457220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7A44AA">
              <w:rPr>
                <w:i/>
                <w:sz w:val="22"/>
                <w:szCs w:val="22"/>
              </w:rPr>
              <w:t>5</w:t>
            </w:r>
            <w:r w:rsidR="00457220">
              <w:rPr>
                <w:i/>
                <w:sz w:val="22"/>
                <w:szCs w:val="22"/>
              </w:rPr>
              <w:t>7</w:t>
            </w:r>
            <w:r w:rsidRPr="007A44AA">
              <w:rPr>
                <w:i/>
                <w:sz w:val="22"/>
                <w:szCs w:val="22"/>
              </w:rPr>
              <w:t>77,66</w:t>
            </w:r>
          </w:p>
        </w:tc>
      </w:tr>
      <w:tr w:rsidR="002223B6" w:rsidRPr="005E622A" w:rsidTr="00612F9F">
        <w:trPr>
          <w:trHeight w:val="783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457220">
            <w:pPr>
              <w:tabs>
                <w:tab w:val="left" w:pos="2997"/>
              </w:tabs>
              <w:ind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5E622A" w:rsidTr="00457220">
        <w:trPr>
          <w:trHeight w:val="1530"/>
        </w:trPr>
        <w:tc>
          <w:tcPr>
            <w:tcW w:w="567" w:type="dxa"/>
            <w:vMerge/>
          </w:tcPr>
          <w:p w:rsidR="002223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DC7D9E">
              <w:rPr>
                <w:i/>
                <w:sz w:val="22"/>
                <w:szCs w:val="22"/>
              </w:rPr>
              <w:t>102,76</w:t>
            </w:r>
          </w:p>
        </w:tc>
      </w:tr>
      <w:tr w:rsidR="00457220" w:rsidRPr="005E622A" w:rsidTr="00612F9F">
        <w:trPr>
          <w:trHeight w:val="1530"/>
        </w:trPr>
        <w:tc>
          <w:tcPr>
            <w:tcW w:w="567" w:type="dxa"/>
          </w:tcPr>
          <w:p w:rsidR="00457220" w:rsidRDefault="00457220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7220" w:rsidRPr="001A4BB6" w:rsidRDefault="00457220" w:rsidP="00457220">
            <w:pPr>
              <w:tabs>
                <w:tab w:val="left" w:pos="2997"/>
              </w:tabs>
              <w:ind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:rsidR="00457220" w:rsidRPr="00F961B1" w:rsidRDefault="00457220" w:rsidP="00457220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схемы водоснабжения и водоотведения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DC7D9E" w:rsidRDefault="00457220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B8114C">
      <w:headerReference w:type="even" r:id="rId9"/>
      <w:pgSz w:w="16838" w:h="11906" w:orient="landscape"/>
      <w:pgMar w:top="1134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E4" w:rsidRDefault="007046E4" w:rsidP="000C5A3A">
      <w:pPr>
        <w:spacing w:line="240" w:lineRule="auto"/>
      </w:pPr>
      <w:r>
        <w:separator/>
      </w:r>
    </w:p>
  </w:endnote>
  <w:endnote w:type="continuationSeparator" w:id="1">
    <w:p w:rsidR="007046E4" w:rsidRDefault="007046E4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E4" w:rsidRDefault="007046E4" w:rsidP="000C5A3A">
      <w:pPr>
        <w:spacing w:line="240" w:lineRule="auto"/>
      </w:pPr>
      <w:r>
        <w:separator/>
      </w:r>
    </w:p>
  </w:footnote>
  <w:footnote w:type="continuationSeparator" w:id="1">
    <w:p w:rsidR="007046E4" w:rsidRDefault="007046E4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E35FD6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3B6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6B82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5233"/>
    <w:rsid w:val="003F7AB9"/>
    <w:rsid w:val="00400253"/>
    <w:rsid w:val="00404DC9"/>
    <w:rsid w:val="00405A5C"/>
    <w:rsid w:val="00405D46"/>
    <w:rsid w:val="00406EA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220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46E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4EC1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44AA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A4E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454F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534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6D8D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699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114C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6F6B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50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49CD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687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5FD6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C7D9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4E68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2024-07-16T07:25:00Z</cp:lastPrinted>
  <dcterms:created xsi:type="dcterms:W3CDTF">2024-07-16T08:59:00Z</dcterms:created>
  <dcterms:modified xsi:type="dcterms:W3CDTF">2024-07-17T08:53:00Z</dcterms:modified>
</cp:coreProperties>
</file>