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8"/>
        <w:tblW w:w="9462" w:type="dxa"/>
        <w:tblLayout w:type="fixed"/>
        <w:tblCellMar>
          <w:left w:w="0" w:type="dxa"/>
          <w:right w:w="0" w:type="dxa"/>
        </w:tblCellMar>
        <w:tblLook w:val="0000"/>
      </w:tblPr>
      <w:tblGrid>
        <w:gridCol w:w="2070"/>
        <w:gridCol w:w="2849"/>
        <w:gridCol w:w="2474"/>
        <w:gridCol w:w="2069"/>
      </w:tblGrid>
      <w:tr w:rsidR="009D0FAA" w:rsidRPr="00AC7F6D" w:rsidTr="00D720F8">
        <w:trPr>
          <w:trHeight w:hRule="exact" w:val="3261"/>
        </w:trPr>
        <w:tc>
          <w:tcPr>
            <w:tcW w:w="9462" w:type="dxa"/>
            <w:gridSpan w:val="4"/>
          </w:tcPr>
          <w:p w:rsidR="009D0FAA" w:rsidRPr="00AC7F6D" w:rsidRDefault="0078405C" w:rsidP="00B75C78">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pic:spPr>
                      </pic:pic>
                    </a:graphicData>
                  </a:graphic>
                </wp:anchor>
              </w:drawing>
            </w: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0" w:after="0"/>
              <w:rPr>
                <w:szCs w:val="28"/>
              </w:rPr>
            </w:pPr>
          </w:p>
          <w:p w:rsidR="009D0FAA" w:rsidRPr="00AC7F6D" w:rsidRDefault="009D0FAA" w:rsidP="00B75C78">
            <w:pPr>
              <w:pStyle w:val="Iioaioo"/>
              <w:keepLines w:val="0"/>
              <w:tabs>
                <w:tab w:val="left" w:pos="2977"/>
              </w:tabs>
              <w:spacing w:before="360" w:after="0"/>
              <w:rPr>
                <w:szCs w:val="28"/>
              </w:rPr>
            </w:pPr>
            <w:r w:rsidRPr="00AC7F6D">
              <w:rPr>
                <w:szCs w:val="28"/>
              </w:rPr>
              <w:t>А</w:t>
            </w:r>
            <w:r w:rsidR="00C57A3D" w:rsidRPr="00AC7F6D">
              <w:rPr>
                <w:szCs w:val="28"/>
              </w:rPr>
              <w:t>ДМИНИСТРАЦИЯ  СВЕЧИНСКОГО МУНИЦИПАЛЬНОГО ОКРУГА</w:t>
            </w:r>
          </w:p>
          <w:p w:rsidR="009D0FAA" w:rsidRPr="00AC7F6D" w:rsidRDefault="009D0FAA" w:rsidP="00B75C78">
            <w:pPr>
              <w:pStyle w:val="Iioaioo"/>
              <w:keepLines w:val="0"/>
              <w:tabs>
                <w:tab w:val="left" w:pos="2977"/>
              </w:tabs>
              <w:spacing w:before="0" w:after="360"/>
              <w:rPr>
                <w:szCs w:val="28"/>
              </w:rPr>
            </w:pPr>
            <w:r w:rsidRPr="00AC7F6D">
              <w:rPr>
                <w:szCs w:val="28"/>
              </w:rPr>
              <w:t xml:space="preserve">  КИРОВСКОЙ  ОБЛАСТИ</w:t>
            </w:r>
          </w:p>
          <w:p w:rsidR="009D0FAA" w:rsidRPr="00A22F05" w:rsidRDefault="009D0FAA" w:rsidP="00B75C78">
            <w:pPr>
              <w:pStyle w:val="a3"/>
              <w:keepLines w:val="0"/>
              <w:spacing w:before="0" w:after="360"/>
              <w:rPr>
                <w:noProof w:val="0"/>
                <w:szCs w:val="32"/>
              </w:rPr>
            </w:pPr>
            <w:r w:rsidRPr="00A22F05">
              <w:rPr>
                <w:noProof w:val="0"/>
                <w:szCs w:val="32"/>
              </w:rPr>
              <w:t>ПОСТАНОВЛЕНИЕ</w:t>
            </w: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p>
          <w:p w:rsidR="009D0FAA" w:rsidRPr="00AC7F6D" w:rsidRDefault="009D0FAA" w:rsidP="00B75C78">
            <w:pPr>
              <w:pStyle w:val="a3"/>
              <w:keepLines w:val="0"/>
              <w:spacing w:before="0" w:after="360"/>
              <w:rPr>
                <w:noProof w:val="0"/>
                <w:sz w:val="28"/>
                <w:szCs w:val="32"/>
              </w:rPr>
            </w:pPr>
            <w:r w:rsidRPr="00AC7F6D">
              <w:rPr>
                <w:noProof w:val="0"/>
                <w:sz w:val="28"/>
                <w:szCs w:val="32"/>
              </w:rPr>
              <w:t>заседания по установлению стажа муниципальной службы</w:t>
            </w:r>
          </w:p>
          <w:p w:rsidR="009D0FAA" w:rsidRPr="00AC7F6D" w:rsidRDefault="009D0FAA" w:rsidP="00B75C78">
            <w:pPr>
              <w:tabs>
                <w:tab w:val="left" w:pos="2160"/>
              </w:tabs>
            </w:pPr>
            <w:r w:rsidRPr="00AC7F6D">
              <w:tab/>
            </w:r>
          </w:p>
        </w:tc>
      </w:tr>
      <w:tr w:rsidR="009D0FAA" w:rsidRPr="00AC7F6D" w:rsidTr="00B75C78">
        <w:tblPrEx>
          <w:tblCellMar>
            <w:left w:w="70" w:type="dxa"/>
            <w:right w:w="70" w:type="dxa"/>
          </w:tblCellMar>
        </w:tblPrEx>
        <w:trPr>
          <w:trHeight w:val="368"/>
        </w:trPr>
        <w:tc>
          <w:tcPr>
            <w:tcW w:w="2070" w:type="dxa"/>
            <w:tcBorders>
              <w:bottom w:val="single" w:sz="4" w:space="0" w:color="auto"/>
            </w:tcBorders>
          </w:tcPr>
          <w:p w:rsidR="009D0FAA" w:rsidRPr="00AC7F6D" w:rsidRDefault="00A22F05" w:rsidP="00A22F05">
            <w:pPr>
              <w:tabs>
                <w:tab w:val="left" w:pos="2765"/>
              </w:tabs>
              <w:jc w:val="center"/>
              <w:rPr>
                <w:szCs w:val="28"/>
              </w:rPr>
            </w:pPr>
            <w:r>
              <w:rPr>
                <w:szCs w:val="28"/>
              </w:rPr>
              <w:t>19.12.2024</w:t>
            </w:r>
          </w:p>
        </w:tc>
        <w:tc>
          <w:tcPr>
            <w:tcW w:w="2849" w:type="dxa"/>
          </w:tcPr>
          <w:p w:rsidR="009D0FAA" w:rsidRPr="00AC7F6D" w:rsidRDefault="009D0FAA" w:rsidP="00B75C78">
            <w:pPr>
              <w:jc w:val="center"/>
              <w:rPr>
                <w:position w:val="-6"/>
                <w:szCs w:val="28"/>
              </w:rPr>
            </w:pPr>
          </w:p>
        </w:tc>
        <w:tc>
          <w:tcPr>
            <w:tcW w:w="2474" w:type="dxa"/>
          </w:tcPr>
          <w:p w:rsidR="009D0FAA" w:rsidRPr="00AC7F6D" w:rsidRDefault="009D0FAA" w:rsidP="00B75C78">
            <w:pPr>
              <w:jc w:val="right"/>
              <w:rPr>
                <w:szCs w:val="28"/>
              </w:rPr>
            </w:pPr>
            <w:r w:rsidRPr="00AC7F6D">
              <w:rPr>
                <w:position w:val="-6"/>
                <w:szCs w:val="28"/>
              </w:rPr>
              <w:t>№</w:t>
            </w:r>
          </w:p>
        </w:tc>
        <w:tc>
          <w:tcPr>
            <w:tcW w:w="2069" w:type="dxa"/>
            <w:tcBorders>
              <w:bottom w:val="single" w:sz="6" w:space="0" w:color="auto"/>
            </w:tcBorders>
          </w:tcPr>
          <w:p w:rsidR="009D0FAA" w:rsidRPr="00AC7F6D" w:rsidRDefault="00A22F05" w:rsidP="00B75C78">
            <w:pPr>
              <w:jc w:val="center"/>
              <w:rPr>
                <w:szCs w:val="28"/>
              </w:rPr>
            </w:pPr>
            <w:r>
              <w:rPr>
                <w:szCs w:val="28"/>
              </w:rPr>
              <w:t>742</w:t>
            </w:r>
          </w:p>
        </w:tc>
      </w:tr>
      <w:tr w:rsidR="009D0FAA" w:rsidRPr="00AC7F6D" w:rsidTr="00B75C78">
        <w:tblPrEx>
          <w:tblCellMar>
            <w:left w:w="70" w:type="dxa"/>
            <w:right w:w="70" w:type="dxa"/>
          </w:tblCellMar>
        </w:tblPrEx>
        <w:trPr>
          <w:trHeight w:val="386"/>
        </w:trPr>
        <w:tc>
          <w:tcPr>
            <w:tcW w:w="9462" w:type="dxa"/>
            <w:gridSpan w:val="4"/>
          </w:tcPr>
          <w:p w:rsidR="009D0FAA" w:rsidRPr="00AC7F6D" w:rsidRDefault="009D0FAA" w:rsidP="00B75C78">
            <w:pPr>
              <w:tabs>
                <w:tab w:val="left" w:pos="2765"/>
              </w:tabs>
              <w:spacing w:after="480"/>
              <w:jc w:val="center"/>
              <w:rPr>
                <w:szCs w:val="28"/>
              </w:rPr>
            </w:pPr>
            <w:r w:rsidRPr="00AC7F6D">
              <w:rPr>
                <w:szCs w:val="28"/>
              </w:rPr>
              <w:t xml:space="preserve">пгт Свеча </w:t>
            </w:r>
          </w:p>
        </w:tc>
      </w:tr>
    </w:tbl>
    <w:p w:rsidR="0078405C" w:rsidRPr="0078405C" w:rsidRDefault="00423B11" w:rsidP="0078405C">
      <w:pPr>
        <w:spacing w:after="480"/>
        <w:jc w:val="center"/>
        <w:rPr>
          <w:b/>
          <w:sz w:val="48"/>
          <w:szCs w:val="48"/>
        </w:rPr>
      </w:pPr>
      <w:r>
        <w:rPr>
          <w:b/>
          <w:szCs w:val="28"/>
        </w:rPr>
        <w:t>Об утверждении порядка определения платы за оказание услуг (выполнение работ), относящихся к основ</w:t>
      </w:r>
      <w:r w:rsidR="0078405C">
        <w:rPr>
          <w:b/>
          <w:szCs w:val="28"/>
        </w:rPr>
        <w:t>ным видам деятельности муниципальных бюджетных</w:t>
      </w:r>
      <w:r>
        <w:rPr>
          <w:b/>
          <w:szCs w:val="28"/>
        </w:rPr>
        <w:t xml:space="preserve"> учреждени</w:t>
      </w:r>
      <w:r w:rsidR="0078405C">
        <w:rPr>
          <w:b/>
          <w:szCs w:val="28"/>
        </w:rPr>
        <w:t>й</w:t>
      </w:r>
      <w:r>
        <w:rPr>
          <w:b/>
          <w:szCs w:val="28"/>
        </w:rPr>
        <w:t>, для граждан и юридических лиц</w:t>
      </w:r>
    </w:p>
    <w:p w:rsidR="0078405C" w:rsidRDefault="0078405C" w:rsidP="00A22F05">
      <w:pPr>
        <w:autoSpaceDE w:val="0"/>
        <w:autoSpaceDN w:val="0"/>
        <w:adjustRightInd w:val="0"/>
        <w:spacing w:line="360" w:lineRule="auto"/>
        <w:ind w:firstLine="709"/>
        <w:jc w:val="both"/>
        <w:rPr>
          <w:rFonts w:eastAsia="Calibri"/>
          <w:szCs w:val="28"/>
        </w:rPr>
      </w:pPr>
      <w:r>
        <w:rPr>
          <w:rFonts w:eastAsia="Calibri"/>
          <w:szCs w:val="28"/>
        </w:rPr>
        <w:t xml:space="preserve">В соответствии с </w:t>
      </w:r>
      <w:hyperlink r:id="rId9" w:history="1">
        <w:r>
          <w:rPr>
            <w:rFonts w:eastAsia="Calibri"/>
            <w:color w:val="0000FF"/>
            <w:szCs w:val="28"/>
          </w:rPr>
          <w:t>пунктом 4 статьи 9.2</w:t>
        </w:r>
      </w:hyperlink>
      <w:r>
        <w:rPr>
          <w:rFonts w:eastAsia="Calibri"/>
          <w:szCs w:val="28"/>
        </w:rPr>
        <w:t xml:space="preserve"> Федерального закона от 12.01.1996 </w:t>
      </w:r>
      <w:r w:rsidR="00E47280">
        <w:rPr>
          <w:rFonts w:eastAsia="Calibri"/>
          <w:szCs w:val="28"/>
        </w:rPr>
        <w:t>№</w:t>
      </w:r>
      <w:r>
        <w:rPr>
          <w:rFonts w:eastAsia="Calibri"/>
          <w:szCs w:val="28"/>
        </w:rPr>
        <w:t xml:space="preserve"> 7-Ф</w:t>
      </w:r>
      <w:r w:rsidR="00E47280">
        <w:rPr>
          <w:rFonts w:eastAsia="Calibri"/>
          <w:szCs w:val="28"/>
        </w:rPr>
        <w:t>З «О некоммерческих организациях»</w:t>
      </w:r>
      <w:r w:rsidR="00A22F05">
        <w:rPr>
          <w:rFonts w:eastAsia="Calibri"/>
          <w:szCs w:val="28"/>
        </w:rPr>
        <w:t>,</w:t>
      </w:r>
      <w:r>
        <w:rPr>
          <w:rFonts w:eastAsia="Calibri"/>
          <w:szCs w:val="28"/>
        </w:rPr>
        <w:t xml:space="preserve"> администрация Свечинского муниципального округа ПОСТАНОВЛЯЕТ:</w:t>
      </w:r>
    </w:p>
    <w:p w:rsidR="0078405C" w:rsidRDefault="0078405C" w:rsidP="00A22F05">
      <w:pPr>
        <w:autoSpaceDE w:val="0"/>
        <w:autoSpaceDN w:val="0"/>
        <w:adjustRightInd w:val="0"/>
        <w:spacing w:line="360" w:lineRule="auto"/>
        <w:ind w:firstLine="709"/>
        <w:jc w:val="both"/>
        <w:rPr>
          <w:rFonts w:eastAsia="Calibri"/>
          <w:szCs w:val="28"/>
        </w:rPr>
      </w:pPr>
      <w:r>
        <w:rPr>
          <w:rFonts w:eastAsia="Calibri"/>
          <w:szCs w:val="28"/>
        </w:rPr>
        <w:t xml:space="preserve">1. Утвердить </w:t>
      </w:r>
      <w:hyperlink r:id="rId10" w:history="1">
        <w:r>
          <w:rPr>
            <w:rFonts w:eastAsia="Calibri"/>
            <w:color w:val="0000FF"/>
            <w:szCs w:val="28"/>
          </w:rPr>
          <w:t>Порядок</w:t>
        </w:r>
      </w:hyperlink>
      <w:r>
        <w:rPr>
          <w:rFonts w:eastAsia="Calibri"/>
          <w:szCs w:val="28"/>
        </w:rPr>
        <w:t xml:space="preserve"> определения платы за оказание услуг (выполнение работ), относящихся к основным видам деятельности муниципальных бюджетных учреждений</w:t>
      </w:r>
      <w:r w:rsidR="00E47280">
        <w:rPr>
          <w:rFonts w:eastAsia="Calibri"/>
          <w:szCs w:val="28"/>
        </w:rPr>
        <w:t>, для граждан и юридических лиц. Прилагается</w:t>
      </w:r>
    </w:p>
    <w:p w:rsidR="0078405C" w:rsidRPr="00E47280" w:rsidRDefault="0078405C" w:rsidP="00A22F05">
      <w:pPr>
        <w:spacing w:after="720" w:line="360" w:lineRule="auto"/>
        <w:ind w:firstLine="709"/>
        <w:jc w:val="both"/>
        <w:rPr>
          <w:sz w:val="48"/>
          <w:szCs w:val="48"/>
        </w:rPr>
      </w:pPr>
      <w:r w:rsidRPr="00E47280">
        <w:rPr>
          <w:rFonts w:eastAsia="Calibri"/>
          <w:szCs w:val="28"/>
        </w:rPr>
        <w:t xml:space="preserve">2. Признать утратившим силу </w:t>
      </w:r>
      <w:hyperlink r:id="rId11" w:history="1">
        <w:r w:rsidRPr="00E47280">
          <w:rPr>
            <w:rFonts w:eastAsia="Calibri"/>
            <w:color w:val="0000FF"/>
            <w:szCs w:val="28"/>
          </w:rPr>
          <w:t>постановление</w:t>
        </w:r>
      </w:hyperlink>
      <w:r w:rsidRPr="00E47280">
        <w:rPr>
          <w:rFonts w:eastAsia="Calibri"/>
          <w:szCs w:val="28"/>
        </w:rPr>
        <w:t xml:space="preserve"> администр</w:t>
      </w:r>
      <w:r w:rsidR="00E47280">
        <w:rPr>
          <w:rFonts w:eastAsia="Calibri"/>
          <w:szCs w:val="28"/>
        </w:rPr>
        <w:t>ации Свечинского муниципального округа</w:t>
      </w:r>
      <w:r w:rsidRPr="00E47280">
        <w:rPr>
          <w:rFonts w:eastAsia="Calibri"/>
          <w:szCs w:val="28"/>
        </w:rPr>
        <w:t xml:space="preserve"> Кировск</w:t>
      </w:r>
      <w:r w:rsidR="00E47280" w:rsidRPr="00E47280">
        <w:rPr>
          <w:rFonts w:eastAsia="Calibri"/>
          <w:szCs w:val="28"/>
        </w:rPr>
        <w:t>ой области от 19.05.2023</w:t>
      </w:r>
      <w:r w:rsidR="00A22F05">
        <w:rPr>
          <w:rFonts w:eastAsia="Calibri"/>
          <w:szCs w:val="28"/>
        </w:rPr>
        <w:t xml:space="preserve"> </w:t>
      </w:r>
      <w:r w:rsidR="00E47280" w:rsidRPr="00E47280">
        <w:rPr>
          <w:rFonts w:eastAsia="Calibri"/>
          <w:szCs w:val="28"/>
        </w:rPr>
        <w:t>№</w:t>
      </w:r>
      <w:r w:rsidR="00A22F05">
        <w:rPr>
          <w:rFonts w:eastAsia="Calibri"/>
          <w:szCs w:val="28"/>
        </w:rPr>
        <w:t xml:space="preserve"> </w:t>
      </w:r>
      <w:r w:rsidR="00E47280" w:rsidRPr="00E47280">
        <w:rPr>
          <w:rFonts w:eastAsia="Calibri"/>
          <w:szCs w:val="28"/>
        </w:rPr>
        <w:t>301</w:t>
      </w:r>
      <w:r w:rsidR="009D589B">
        <w:rPr>
          <w:rFonts w:eastAsia="Calibri"/>
          <w:szCs w:val="28"/>
        </w:rPr>
        <w:t xml:space="preserve"> </w:t>
      </w:r>
      <w:r w:rsidR="00E47280" w:rsidRPr="00E47280">
        <w:rPr>
          <w:rFonts w:eastAsia="Calibri"/>
          <w:szCs w:val="28"/>
        </w:rPr>
        <w:t>«</w:t>
      </w:r>
      <w:r w:rsidR="00E47280" w:rsidRPr="00E47280">
        <w:rPr>
          <w:szCs w:val="28"/>
        </w:rPr>
        <w:t>Об утверждении порядка определения платы за оказание муниципальным казенным учреждением услуг (выполнение работ), относящихся к основным видам деятельности казенного учреждения, для граждан и юридических лиц»</w:t>
      </w:r>
      <w:r w:rsidRPr="00E47280">
        <w:rPr>
          <w:rFonts w:eastAsia="Calibri"/>
          <w:szCs w:val="28"/>
        </w:rPr>
        <w:t>.</w:t>
      </w:r>
    </w:p>
    <w:p w:rsidR="0083143C" w:rsidRPr="00423B11" w:rsidRDefault="0083143C" w:rsidP="00423B11">
      <w:pPr>
        <w:pStyle w:val="ConsPlusTitle"/>
        <w:widowControl/>
        <w:jc w:val="both"/>
        <w:rPr>
          <w:rFonts w:ascii="Times New Roman" w:hAnsi="Times New Roman" w:cs="Times New Roman"/>
          <w:b w:val="0"/>
          <w:sz w:val="28"/>
          <w:szCs w:val="28"/>
        </w:rPr>
      </w:pPr>
      <w:r w:rsidRPr="00423B11">
        <w:rPr>
          <w:rFonts w:ascii="Times New Roman" w:hAnsi="Times New Roman" w:cs="Times New Roman"/>
          <w:b w:val="0"/>
          <w:sz w:val="28"/>
          <w:szCs w:val="28"/>
        </w:rPr>
        <w:t>Г</w:t>
      </w:r>
      <w:r w:rsidR="00AC4C51" w:rsidRPr="00423B11">
        <w:rPr>
          <w:rFonts w:ascii="Times New Roman" w:hAnsi="Times New Roman" w:cs="Times New Roman"/>
          <w:b w:val="0"/>
          <w:sz w:val="28"/>
          <w:szCs w:val="28"/>
        </w:rPr>
        <w:t>лав</w:t>
      </w:r>
      <w:r w:rsidRPr="00423B11">
        <w:rPr>
          <w:rFonts w:ascii="Times New Roman" w:hAnsi="Times New Roman" w:cs="Times New Roman"/>
          <w:b w:val="0"/>
          <w:sz w:val="28"/>
          <w:szCs w:val="28"/>
        </w:rPr>
        <w:t>а</w:t>
      </w:r>
      <w:r w:rsidR="00AC4C51" w:rsidRPr="00423B11">
        <w:rPr>
          <w:rFonts w:ascii="Times New Roman" w:hAnsi="Times New Roman" w:cs="Times New Roman"/>
          <w:b w:val="0"/>
          <w:sz w:val="28"/>
          <w:szCs w:val="28"/>
        </w:rPr>
        <w:t xml:space="preserve"> </w:t>
      </w:r>
      <w:r w:rsidR="00C57A3D" w:rsidRPr="00423B11">
        <w:rPr>
          <w:rFonts w:ascii="Times New Roman" w:hAnsi="Times New Roman" w:cs="Times New Roman"/>
          <w:b w:val="0"/>
          <w:sz w:val="28"/>
          <w:szCs w:val="28"/>
        </w:rPr>
        <w:t xml:space="preserve">Свечинского </w:t>
      </w:r>
    </w:p>
    <w:p w:rsidR="0083143C" w:rsidRPr="00423B11" w:rsidRDefault="00AC4C51" w:rsidP="00E47280">
      <w:pPr>
        <w:spacing w:after="480"/>
        <w:rPr>
          <w:szCs w:val="28"/>
        </w:rPr>
      </w:pPr>
      <w:r w:rsidRPr="00423B11">
        <w:rPr>
          <w:szCs w:val="28"/>
        </w:rPr>
        <w:t>муниципального</w:t>
      </w:r>
      <w:r w:rsidR="00C57A3D" w:rsidRPr="00423B11">
        <w:rPr>
          <w:szCs w:val="28"/>
        </w:rPr>
        <w:t xml:space="preserve"> округа</w:t>
      </w:r>
      <w:r w:rsidRPr="00423B11">
        <w:rPr>
          <w:szCs w:val="28"/>
        </w:rPr>
        <w:t xml:space="preserve"> </w:t>
      </w:r>
      <w:r w:rsidR="0083143C" w:rsidRPr="00423B11">
        <w:rPr>
          <w:szCs w:val="28"/>
        </w:rPr>
        <w:t xml:space="preserve">                                                                    Г.С.</w:t>
      </w:r>
      <w:r w:rsidR="001439C3">
        <w:rPr>
          <w:szCs w:val="28"/>
        </w:rPr>
        <w:t xml:space="preserve"> </w:t>
      </w:r>
      <w:r w:rsidR="0083143C" w:rsidRPr="00423B11">
        <w:rPr>
          <w:szCs w:val="28"/>
        </w:rPr>
        <w:t>Гоголева</w:t>
      </w:r>
    </w:p>
    <w:p w:rsidR="00E47280" w:rsidRDefault="008B7F99" w:rsidP="00A22F05">
      <w:pPr>
        <w:ind w:left="4536"/>
        <w:jc w:val="both"/>
      </w:pPr>
      <w:r>
        <w:rPr>
          <w:szCs w:val="28"/>
        </w:rPr>
        <w:br w:type="page"/>
      </w:r>
      <w:r>
        <w:lastRenderedPageBreak/>
        <w:t>Приложение</w:t>
      </w:r>
    </w:p>
    <w:p w:rsidR="008B7F99" w:rsidRDefault="008B7F99" w:rsidP="00A22F05">
      <w:pPr>
        <w:ind w:left="4536"/>
        <w:jc w:val="both"/>
      </w:pPr>
      <w:r>
        <w:t xml:space="preserve">    </w:t>
      </w:r>
    </w:p>
    <w:p w:rsidR="008B7F99" w:rsidRDefault="008B7F99" w:rsidP="00A22F05">
      <w:pPr>
        <w:ind w:left="4536"/>
        <w:jc w:val="both"/>
        <w:rPr>
          <w:szCs w:val="28"/>
        </w:rPr>
      </w:pPr>
      <w:r w:rsidRPr="00F256F9">
        <w:rPr>
          <w:szCs w:val="28"/>
        </w:rPr>
        <w:t>УТВЕРЖДЕН</w:t>
      </w:r>
    </w:p>
    <w:p w:rsidR="001439C3" w:rsidRPr="00F256F9" w:rsidRDefault="001439C3" w:rsidP="00A22F05">
      <w:pPr>
        <w:ind w:left="4536"/>
        <w:jc w:val="both"/>
        <w:rPr>
          <w:szCs w:val="28"/>
        </w:rPr>
      </w:pPr>
    </w:p>
    <w:p w:rsidR="008B7F99" w:rsidRPr="00F256F9" w:rsidRDefault="008B7F99" w:rsidP="00A22F05">
      <w:pPr>
        <w:ind w:left="4536"/>
        <w:jc w:val="both"/>
        <w:rPr>
          <w:szCs w:val="28"/>
        </w:rPr>
      </w:pPr>
      <w:r w:rsidRPr="00F256F9">
        <w:rPr>
          <w:szCs w:val="28"/>
        </w:rPr>
        <w:t>постановлением администрации</w:t>
      </w:r>
    </w:p>
    <w:p w:rsidR="008B7F99" w:rsidRPr="00F256F9" w:rsidRDefault="008B7F99" w:rsidP="00A22F05">
      <w:pPr>
        <w:ind w:left="4536"/>
        <w:jc w:val="both"/>
        <w:rPr>
          <w:szCs w:val="28"/>
        </w:rPr>
      </w:pPr>
      <w:r w:rsidRPr="00F256F9">
        <w:rPr>
          <w:szCs w:val="28"/>
        </w:rPr>
        <w:t xml:space="preserve">Свечинского муниципального округа  </w:t>
      </w:r>
    </w:p>
    <w:p w:rsidR="008B7F99" w:rsidRPr="00A22F05" w:rsidRDefault="008B7F99" w:rsidP="00A22F05">
      <w:pPr>
        <w:spacing w:after="720"/>
        <w:ind w:left="4536"/>
        <w:jc w:val="both"/>
        <w:rPr>
          <w:szCs w:val="28"/>
        </w:rPr>
      </w:pPr>
      <w:r w:rsidRPr="00F256F9">
        <w:rPr>
          <w:szCs w:val="28"/>
        </w:rPr>
        <w:t xml:space="preserve">от </w:t>
      </w:r>
      <w:r w:rsidR="00A22F05">
        <w:rPr>
          <w:szCs w:val="28"/>
        </w:rPr>
        <w:t xml:space="preserve">19.12.2024 </w:t>
      </w:r>
      <w:r w:rsidRPr="00F256F9">
        <w:rPr>
          <w:szCs w:val="28"/>
        </w:rPr>
        <w:t>№</w:t>
      </w:r>
      <w:r>
        <w:rPr>
          <w:szCs w:val="28"/>
        </w:rPr>
        <w:t xml:space="preserve"> </w:t>
      </w:r>
      <w:r w:rsidR="00A22F05">
        <w:rPr>
          <w:szCs w:val="28"/>
        </w:rPr>
        <w:t>742</w:t>
      </w:r>
    </w:p>
    <w:p w:rsidR="00680709" w:rsidRDefault="008B7F99" w:rsidP="00680709">
      <w:pPr>
        <w:jc w:val="center"/>
        <w:rPr>
          <w:b/>
          <w:bCs/>
          <w:szCs w:val="28"/>
        </w:rPr>
      </w:pPr>
      <w:r w:rsidRPr="002265E9">
        <w:rPr>
          <w:b/>
          <w:bCs/>
          <w:szCs w:val="28"/>
        </w:rPr>
        <w:t xml:space="preserve">Порядок </w:t>
      </w:r>
    </w:p>
    <w:p w:rsidR="00680709" w:rsidRPr="0078405C" w:rsidRDefault="00680709" w:rsidP="00680709">
      <w:pPr>
        <w:jc w:val="center"/>
        <w:rPr>
          <w:b/>
          <w:sz w:val="48"/>
          <w:szCs w:val="48"/>
        </w:rPr>
      </w:pPr>
      <w:r>
        <w:rPr>
          <w:b/>
          <w:szCs w:val="28"/>
        </w:rPr>
        <w:t>определения платы за оказание услуг (выполнение работ), относящихся к основным видам деятельности муниципальных бюджетных учреждений, для граждан и юридических лиц</w:t>
      </w:r>
    </w:p>
    <w:p w:rsidR="008B7F99" w:rsidRPr="00680709" w:rsidRDefault="008B7F99" w:rsidP="008B7F99">
      <w:pPr>
        <w:spacing w:before="120"/>
        <w:jc w:val="center"/>
        <w:rPr>
          <w:bCs/>
          <w:szCs w:val="28"/>
        </w:rPr>
      </w:pPr>
    </w:p>
    <w:p w:rsidR="00680709" w:rsidRPr="00680709" w:rsidRDefault="00680709" w:rsidP="00680709">
      <w:pPr>
        <w:autoSpaceDE w:val="0"/>
        <w:autoSpaceDN w:val="0"/>
        <w:adjustRightInd w:val="0"/>
        <w:ind w:firstLine="540"/>
        <w:jc w:val="center"/>
        <w:outlineLvl w:val="0"/>
        <w:rPr>
          <w:rFonts w:eastAsia="Calibri"/>
          <w:b/>
          <w:bCs/>
          <w:szCs w:val="28"/>
        </w:rPr>
      </w:pPr>
      <w:r w:rsidRPr="00680709">
        <w:rPr>
          <w:rFonts w:eastAsia="Calibri"/>
          <w:b/>
          <w:bCs/>
          <w:szCs w:val="28"/>
        </w:rPr>
        <w:t>1. Общие положения.</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 xml:space="preserve">1.1. Настоящий Порядок определения платы за оказание услуг (выполнение работ), относящихся к основным видам деятельности муниципальных бюджетных учреждений, для граждан и юридических лиц (далее - Порядок) разработан в соответствии с </w:t>
      </w:r>
      <w:hyperlink r:id="rId12" w:history="1">
        <w:r w:rsidRPr="00680709">
          <w:rPr>
            <w:rFonts w:eastAsia="Calibri"/>
            <w:bCs/>
            <w:color w:val="0000FF"/>
            <w:szCs w:val="28"/>
          </w:rPr>
          <w:t>пунктом 4 статьи 9.2</w:t>
        </w:r>
      </w:hyperlink>
      <w:r w:rsidRPr="00680709">
        <w:rPr>
          <w:rFonts w:eastAsia="Calibri"/>
          <w:bCs/>
          <w:szCs w:val="28"/>
        </w:rPr>
        <w:t xml:space="preserve"> Федерального закона от 12.01.1996 </w:t>
      </w:r>
      <w:r w:rsidR="00A22F05">
        <w:rPr>
          <w:rFonts w:eastAsia="Calibri"/>
          <w:bCs/>
          <w:szCs w:val="28"/>
        </w:rPr>
        <w:t>№</w:t>
      </w:r>
      <w:r w:rsidRPr="00680709">
        <w:rPr>
          <w:rFonts w:eastAsia="Calibri"/>
          <w:bCs/>
          <w:szCs w:val="28"/>
        </w:rPr>
        <w:t xml:space="preserve"> 7-ФЗ "О некоммерческих организациях" и распространяется на муниципальные бюджетные учреждения (далее - Учреждение), осуществляющие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оказание услуг (выполнение работ), относящихся в соответствии с учредительным документом Учреждения к его основным видам деятельности, для граждан и юридических лиц за плату (далее - платные услуги).</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1.2. Порядок не распространяется на иные виды деятельности Учреждения, не являющиеся основными в соответствии с учредительным документом Учреждения.</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1.3. Порядок разработан с целью установления единого механизма формирования размера платы за платные услуги на одинаковых при оказании одних и тех же услуг условиях.</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lastRenderedPageBreak/>
        <w:t>1.4. Учреждение самостоятельно определяет возможность оказания платных услуг исходя из наличия материальных и трудовых ресурсов, спроса на соответствующие услуги и иных факторов.</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1.5. Учреждение формирует и утверждает перечень платных услуг и размер платы за платные услуги.</w:t>
      </w:r>
    </w:p>
    <w:p w:rsidR="00680709" w:rsidRP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1.6. Определенный в соответствии с Порядком размер платы используется при составлении плана финансово-хозяйственной деятельности Учреждения.</w:t>
      </w:r>
    </w:p>
    <w:p w:rsidR="00680709" w:rsidRDefault="00680709" w:rsidP="00A22F05">
      <w:pPr>
        <w:autoSpaceDE w:val="0"/>
        <w:autoSpaceDN w:val="0"/>
        <w:adjustRightInd w:val="0"/>
        <w:spacing w:line="360" w:lineRule="auto"/>
        <w:ind w:firstLine="709"/>
        <w:jc w:val="both"/>
        <w:rPr>
          <w:rFonts w:eastAsia="Calibri"/>
          <w:bCs/>
          <w:szCs w:val="28"/>
        </w:rPr>
      </w:pPr>
      <w:r w:rsidRPr="00680709">
        <w:rPr>
          <w:rFonts w:eastAsia="Calibri"/>
          <w:bCs/>
          <w:szCs w:val="28"/>
        </w:rPr>
        <w:t>1.7. Учреждение, оказывающее платные услуги, обязано своевременно и в доступном месте предоставлять гражданам и юридическим лицам необходимую и достоверную информацию о возможности и условиях получения платных услуг, а также о размере платы за платные услуги согласно таблице 1.</w:t>
      </w:r>
    </w:p>
    <w:p w:rsidR="00A22F05" w:rsidRPr="00680709" w:rsidRDefault="00A22F05" w:rsidP="00A22F05">
      <w:pPr>
        <w:autoSpaceDE w:val="0"/>
        <w:autoSpaceDN w:val="0"/>
        <w:adjustRightInd w:val="0"/>
        <w:spacing w:line="480" w:lineRule="auto"/>
        <w:jc w:val="center"/>
        <w:rPr>
          <w:rFonts w:eastAsia="Calibri"/>
          <w:bCs/>
          <w:szCs w:val="28"/>
        </w:rPr>
      </w:pPr>
      <w:r>
        <w:rPr>
          <w:rFonts w:eastAsia="Calibri"/>
          <w:bCs/>
          <w:szCs w:val="28"/>
        </w:rPr>
        <w:t>___________</w:t>
      </w:r>
    </w:p>
    <w:p w:rsidR="00680709" w:rsidRDefault="00680709"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Default="00A22F05" w:rsidP="00680709">
      <w:pPr>
        <w:autoSpaceDE w:val="0"/>
        <w:autoSpaceDN w:val="0"/>
        <w:adjustRightInd w:val="0"/>
        <w:jc w:val="both"/>
        <w:rPr>
          <w:rFonts w:eastAsia="Calibri"/>
          <w:bCs/>
          <w:szCs w:val="28"/>
        </w:rPr>
      </w:pPr>
    </w:p>
    <w:p w:rsidR="00A22F05" w:rsidRPr="00680709" w:rsidRDefault="00A22F05"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lastRenderedPageBreak/>
        <w:t>Таблица 1</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9070"/>
      </w:tblGrid>
      <w:tr w:rsidR="00680709" w:rsidRPr="00680709">
        <w:tc>
          <w:tcPr>
            <w:tcW w:w="9070" w:type="dxa"/>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Информация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о размере платы за платные услуги, оказываемые</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rPr>
                <w:rFonts w:eastAsia="Calibri"/>
                <w:bCs/>
                <w:szCs w:val="28"/>
              </w:rPr>
            </w:pP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Юридический адрес организации ____________________________________________</w:t>
            </w: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Учредительный документ __________________________________________________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(реквизиты)</w:t>
            </w:r>
          </w:p>
          <w:p w:rsidR="00680709" w:rsidRDefault="00680709" w:rsidP="00680709">
            <w:pPr>
              <w:autoSpaceDE w:val="0"/>
              <w:autoSpaceDN w:val="0"/>
              <w:adjustRightInd w:val="0"/>
              <w:jc w:val="both"/>
              <w:rPr>
                <w:rFonts w:eastAsia="Calibri"/>
                <w:bCs/>
                <w:szCs w:val="28"/>
              </w:rPr>
            </w:pPr>
            <w:r w:rsidRPr="00680709">
              <w:rPr>
                <w:rFonts w:eastAsia="Calibri"/>
                <w:bCs/>
                <w:szCs w:val="28"/>
              </w:rPr>
              <w:t>Лицензия _________________________________________</w:t>
            </w:r>
            <w:r>
              <w:rPr>
                <w:rFonts w:eastAsia="Calibri"/>
                <w:bCs/>
                <w:szCs w:val="28"/>
              </w:rPr>
              <w:t>______________________</w:t>
            </w:r>
          </w:p>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(реквизиты)</w:t>
            </w:r>
          </w:p>
        </w:tc>
      </w:tr>
    </w:tbl>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4309"/>
        <w:gridCol w:w="2098"/>
        <w:gridCol w:w="2070"/>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Единица измерения</w:t>
            </w: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Размер платы за единицу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43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9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07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1.8. На отдельные платные услуги, выполнение которых носит разовый (нестандартный) характер, размер платы определяется на основе сметы (калькуляции затрат), согласованной с физическим или юридическим лицом, которому оказывается данная услуга.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1.9. Стоимость платных услуг пересматривается не чаще одного раза в год.</w:t>
      </w:r>
    </w:p>
    <w:p w:rsidR="00680709" w:rsidRPr="00680709" w:rsidRDefault="00680709" w:rsidP="00A22F05">
      <w:pPr>
        <w:autoSpaceDE w:val="0"/>
        <w:autoSpaceDN w:val="0"/>
        <w:adjustRightInd w:val="0"/>
        <w:spacing w:line="276" w:lineRule="auto"/>
        <w:ind w:firstLine="540"/>
        <w:jc w:val="both"/>
        <w:outlineLvl w:val="0"/>
        <w:rPr>
          <w:rFonts w:eastAsia="Calibri"/>
          <w:bCs/>
          <w:szCs w:val="28"/>
        </w:rPr>
      </w:pPr>
      <w:r w:rsidRPr="00680709">
        <w:rPr>
          <w:rFonts w:eastAsia="Calibri"/>
          <w:bCs/>
          <w:szCs w:val="28"/>
        </w:rPr>
        <w:t>2. Определение размера платы.</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2.1. Размер платы формируется на основе себестоимости (затрат на оказание платной услуги) оказания платной услуги, с учетом спроса на платную услугу, требований к качеству платной услуги, а также с учетом положений нормативных правовых актов (при наличии) по определению расчетно-нормативных затрат на оказание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 xml:space="preserve">2.2. Для структурного подразделения Учреждением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 и т.п.) в затратах на оказание одной и той же платной услуги. При использовании коэффициентов размер платы за платную услугу для </w:t>
      </w:r>
      <w:r w:rsidRPr="00680709">
        <w:rPr>
          <w:rFonts w:eastAsia="Calibri"/>
          <w:bCs/>
          <w:szCs w:val="28"/>
        </w:rPr>
        <w:lastRenderedPageBreak/>
        <w:t>конкретного структурного подразделения определяется путем умножения установленного размера платы на корректирующий коэффициент.</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2.3. Затраты на оказание платной услуги делятся на затраты, непосредственно связанные с оказанием платной услуги и потребляемые в процессе ее предоставления, и затраты, необходимые для обеспечения деятельности Учреждения в целом, но не потребляемые непосредственно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2.4. К затратам, непосредственно связанным с оказанием платной услуги и потребляемым в процессе ее предоставления (далее - прямые затраты), относятся: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оплату труда и начисления на оплату труда работников Учреждения, непосредственно участвующих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материальные запасы, полностью потребляемые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оборудование, используемое в процессе оказания платной услуги (амортизация);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прочие прямые затраты, отражающие специфику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2.5. К затратам, необходимым для обеспечения деятельности Учреждением в целом, но не потребляемым непосредственно в процессе оказания платной услуги (далее - накладные затраты), относятся:</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оплату труда и начисления на оплату труда работников Учреждения, не участвующих непосредственно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хозяйственные расходы (приобретение материальных запасов, в том числе приобретение топлива для котельных, оплата услуг связи, транспортных услуг, коммунальных услуг, прочих услуг, потребляемых организацией при оказании платной услуги, затраты на содержание движимого и недвижимого имущества, в том числе затраты на охрану, затраты на пожарную безопасность, затраты на текущий ремонт, затраты на содержание прилегающей территории, затраты на санитарную обработку помещений,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уплату налогов (кроме налогов на фонд оплаты труда), пошлины и иные обязательные платежи;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затраты на здания, сооружения и другие основные фонды (амортизация), непосредственно не используемые в процессе оказания платной услуги;</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lastRenderedPageBreak/>
        <w:t>прочие накладные затраты (командировочные расходы работников, не участвующих непосредственно в процессе оказания платной услуги, расходы на повышение квалификации всех работников и т.п.).</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2.6. Для расчета затрат на оказание платной услуги может быть использован расчетно-аналитический метод или метод прямого счета.</w:t>
      </w:r>
    </w:p>
    <w:p w:rsidR="00680709" w:rsidRPr="00680709" w:rsidRDefault="00680709" w:rsidP="00A22F05">
      <w:pPr>
        <w:autoSpaceDE w:val="0"/>
        <w:autoSpaceDN w:val="0"/>
        <w:adjustRightInd w:val="0"/>
        <w:spacing w:line="276" w:lineRule="auto"/>
        <w:ind w:firstLine="540"/>
        <w:jc w:val="both"/>
        <w:rPr>
          <w:rFonts w:eastAsia="Calibri"/>
          <w:bCs/>
          <w:szCs w:val="28"/>
        </w:rPr>
      </w:pPr>
      <w:r w:rsidRPr="00680709">
        <w:rPr>
          <w:rFonts w:eastAsia="Calibri"/>
          <w:bCs/>
          <w:szCs w:val="28"/>
        </w:rPr>
        <w:t>2.7. Расчетно-аналитический метод применяется в случаях, когда в оказании платной услуги задействован в равной степени весь персонал организации и все материальные ресурсы. Данный метод позволяет рассчитать затраты на оказание платной услуги на основе анализа фактических затрат организации в предшествующие периоды исходя из расчета средней стоимости единицы времени и количества единиц времени, необходимых для оказания платной услуги. При использовании расчетно-аналитического метода применяется формула:</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2"/>
          <w:szCs w:val="28"/>
        </w:rPr>
        <w:drawing>
          <wp:inline distT="0" distB="0" distL="0" distR="0">
            <wp:extent cx="2173605" cy="58674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73605" cy="58674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Зусл - затраты на оказание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Зорг - сумма всех затрат организации за период времени;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Фрв - фонд рабочего времени работников Учреждения за тот же период времени;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Тусл - количество единиц времени, необходимое для оказания работниками платной услуги.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2.8. Метод прямого счета применяется в случаях, когда оказание платной услуги требует использования отдельных работников организации и специфических материальных ресурсов, включая материальные запасы и оборудование. При использовании данного метода прямой учет всех затрат осуществляется по формуле:</w:t>
      </w:r>
    </w:p>
    <w:p w:rsidR="00680709" w:rsidRPr="00680709" w:rsidRDefault="00680709" w:rsidP="00A22F05">
      <w:pPr>
        <w:autoSpaceDE w:val="0"/>
        <w:autoSpaceDN w:val="0"/>
        <w:adjustRightInd w:val="0"/>
        <w:spacing w:line="276" w:lineRule="auto"/>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Зусл = Зп + Зн, где: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Зусл - затраты на оказание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Зп -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Зн - накладные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2.9. Прямые затраты определяют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Зп = Зот + Змз + Аусл + Зппз, где: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Зп -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Зот - затраты на оплату труда и начисления на выплаты по оплате труда работников Учреждения, непосредственно участвующих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Змз - затраты на материальные запасы, полностью потребляемые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Аусл - затраты на оборудование, используемое в процессе оказания платной услуги (амортизация);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Зппз - прочие прямые затраты, отражающие специфику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2.10. Накладные затраты относятся на стоимость платной услуги пропорционально затратам на оплату труда и начислениям на оплату труда работников, непосредственно участвующих в процессе оказания платной услуги. Их размер определяется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5"/>
          <w:szCs w:val="28"/>
        </w:rPr>
        <w:drawing>
          <wp:inline distT="0" distB="0" distL="0" distR="0">
            <wp:extent cx="4209415" cy="629920"/>
            <wp:effectExtent l="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209415" cy="62992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Зн - накладные затраты;</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Зотн - прогнозируемые (фактические, за предшествующий период, на основании отчетных данных, скорректированные на прогнозируемое изменение численности и рост заработной платы работников) затраты на оплату труда и начисления на оплату труда работников организации, не участвующих непосредственно в процессе оказания платной услуги;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 xml:space="preserve">Зхн - прогнозируемые (фактические, за предшествующий период, на основании отчетных данных, скорректированные на прогнозируемый инфляционный рост цен, тарифов) затраты на хозяйственные расходы (приобретение материальных запасов, в том числе приобретение топлива для котельных, оплата услуг связи, транспортных услуг, коммунальных услуг, прочих услуг, потребляемых организацией при оказании платной услуги, затраты на содержание движимого и недвижимого имущества, в том числе затраты на охрану, затраты на пожарную безопасность, затраты на текущий ремонт, затраты на содержание прилегающей территории, затраты на </w:t>
      </w:r>
      <w:r w:rsidRPr="00680709">
        <w:rPr>
          <w:rFonts w:eastAsia="Calibri"/>
          <w:bCs/>
          <w:szCs w:val="28"/>
        </w:rPr>
        <w:lastRenderedPageBreak/>
        <w:t>санитарную обработку помещений, затраты на арендную плату за пользование имуществом (в случае, если аренда необходима для оказания платной услуги), затраты на уборку помещений, затраты на содержание транспорта;</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Знпн - прогнозируемые (с учетом изменения законодательства) затраты на уплату налогов (кроме налогов на фонд оплаты труда), пошлины и иные обязательные платежи;</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Ан - прогнозируемые затраты на здания, сооружения и другие основные фонды (амортизация), непосредственно не используемые в процессе оказания платной услуги, в плановом периоде;</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Зпнз - прогнозируемые (фактические, на предшествующий период, на основании отчетных данных, скорректированные на прогнозируемые изменение численности и увеличение расходов) прочие накладные затраты (командировочные расходы работников, не участвующих непосредственно в процессе оказания платной услуги, расходы на повышение квалификации всех работников и т.п.).</w:t>
      </w:r>
    </w:p>
    <w:p w:rsidR="00680709" w:rsidRPr="00680709" w:rsidRDefault="00680709" w:rsidP="00A22F05">
      <w:pPr>
        <w:autoSpaceDE w:val="0"/>
        <w:autoSpaceDN w:val="0"/>
        <w:adjustRightInd w:val="0"/>
        <w:spacing w:before="280" w:line="276" w:lineRule="auto"/>
        <w:ind w:firstLine="540"/>
        <w:jc w:val="both"/>
        <w:rPr>
          <w:rFonts w:eastAsia="Calibri"/>
          <w:bCs/>
          <w:szCs w:val="28"/>
        </w:rPr>
      </w:pPr>
      <w:r w:rsidRPr="00680709">
        <w:rPr>
          <w:rFonts w:eastAsia="Calibri"/>
          <w:bCs/>
          <w:szCs w:val="28"/>
        </w:rPr>
        <w:t>Расчет накладных затрат осуществляется согласно таблице 2.</w:t>
      </w:r>
    </w:p>
    <w:p w:rsidR="00680709" w:rsidRDefault="00680709" w:rsidP="00680709">
      <w:pPr>
        <w:autoSpaceDE w:val="0"/>
        <w:autoSpaceDN w:val="0"/>
        <w:adjustRightInd w:val="0"/>
        <w:jc w:val="both"/>
        <w:rPr>
          <w:rFonts w:eastAsia="Calibri"/>
          <w:bCs/>
          <w:szCs w:val="28"/>
        </w:rPr>
      </w:pPr>
    </w:p>
    <w:p w:rsidR="00A22F05" w:rsidRPr="00680709" w:rsidRDefault="00A22F05"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2</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0" w:name="Par92"/>
      <w:bookmarkEnd w:id="0"/>
      <w:r w:rsidRPr="00680709">
        <w:rPr>
          <w:rFonts w:eastAsia="Calibri"/>
          <w:bCs/>
          <w:szCs w:val="28"/>
        </w:rPr>
        <w:t>Расчет накладных затрат</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rPr>
          <w:rFonts w:eastAsia="Calibri"/>
          <w:bCs/>
          <w:szCs w:val="28"/>
        </w:rPr>
        <w:sectPr w:rsidR="00680709" w:rsidRPr="00680709">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88"/>
        <w:gridCol w:w="4819"/>
        <w:gridCol w:w="6009"/>
      </w:tblGrid>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lastRenderedPageBreak/>
              <w:t>1.</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оплату труда и начисления на оплату труда работников учреждения, не участвующих непосредственно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2.</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хозяйственные расходы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3.</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уплату налогов (кроме налогов на фонд оплаты труда), пошлины и иные обязательные платежи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4.</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затраты на здания, сооружения и другие основные фонды (амортизация), непосредственно не используемые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5.</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прочие накладные затраты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6.</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Прогнозируемые суммарные затраты на оплату труда и начисления на оплату труда работников организации, непосредственно участвующих в процессе оказания платных услуг</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7.</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 xml:space="preserve">Затраты на оплату труда и начисления </w:t>
            </w:r>
            <w:r w:rsidRPr="00680709">
              <w:rPr>
                <w:rFonts w:eastAsia="Calibri"/>
                <w:bCs/>
                <w:szCs w:val="28"/>
              </w:rPr>
              <w:lastRenderedPageBreak/>
              <w:t>на оплату труда работников организации, непосредственно участвующих в процессе оказания платной услуги</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48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lastRenderedPageBreak/>
              <w:t>8.</w:t>
            </w:r>
          </w:p>
        </w:tc>
        <w:tc>
          <w:tcPr>
            <w:tcW w:w="481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both"/>
              <w:rPr>
                <w:rFonts w:eastAsia="Calibri"/>
                <w:bCs/>
                <w:szCs w:val="28"/>
              </w:rPr>
            </w:pPr>
            <w:r w:rsidRPr="00680709">
              <w:rPr>
                <w:rFonts w:eastAsia="Calibri"/>
                <w:bCs/>
                <w:szCs w:val="28"/>
              </w:rPr>
              <w:t>Накладные затраты</w:t>
            </w:r>
          </w:p>
        </w:tc>
        <w:tc>
          <w:tcPr>
            <w:tcW w:w="60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noProof/>
                <w:position w:val="-30"/>
                <w:szCs w:val="28"/>
              </w:rPr>
              <w:drawing>
                <wp:inline distT="0" distB="0" distL="0" distR="0">
                  <wp:extent cx="3735070" cy="560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735070" cy="560705"/>
                          </a:xfrm>
                          <a:prstGeom prst="rect">
                            <a:avLst/>
                          </a:prstGeom>
                          <a:noFill/>
                          <a:ln w="9525">
                            <a:noFill/>
                            <a:miter lim="800000"/>
                            <a:headEnd/>
                            <a:tailEnd/>
                          </a:ln>
                        </pic:spPr>
                      </pic:pic>
                    </a:graphicData>
                  </a:graphic>
                </wp:inline>
              </w:drawing>
            </w:r>
          </w:p>
        </w:tc>
      </w:tr>
    </w:tbl>
    <w:p w:rsidR="00680709" w:rsidRPr="00680709" w:rsidRDefault="00680709" w:rsidP="00680709">
      <w:pPr>
        <w:autoSpaceDE w:val="0"/>
        <w:autoSpaceDN w:val="0"/>
        <w:adjustRightInd w:val="0"/>
        <w:rPr>
          <w:rFonts w:eastAsia="Calibri"/>
          <w:bCs/>
          <w:szCs w:val="28"/>
        </w:rPr>
        <w:sectPr w:rsidR="00680709" w:rsidRPr="00680709">
          <w:pgSz w:w="16838" w:h="11905" w:orient="landscape"/>
          <w:pgMar w:top="1701" w:right="1134" w:bottom="850" w:left="1134" w:header="0" w:footer="0" w:gutter="0"/>
          <w:cols w:space="720"/>
          <w:noEndnote/>
        </w:sectPr>
      </w:pP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A22F05">
      <w:pPr>
        <w:autoSpaceDE w:val="0"/>
        <w:autoSpaceDN w:val="0"/>
        <w:adjustRightInd w:val="0"/>
        <w:spacing w:line="360" w:lineRule="auto"/>
        <w:ind w:firstLine="540"/>
        <w:jc w:val="both"/>
        <w:rPr>
          <w:rFonts w:eastAsia="Calibri"/>
          <w:bCs/>
          <w:szCs w:val="28"/>
        </w:rPr>
      </w:pPr>
      <w:r w:rsidRPr="00680709">
        <w:rPr>
          <w:rFonts w:eastAsia="Calibri"/>
          <w:bCs/>
          <w:szCs w:val="28"/>
        </w:rPr>
        <w:t>2.11. Затраты на оплату труда и начисления на оплату труда работников учреждения, непосредственно участвующих в процессе оказания платной услуги, рассчитываются как произведение стоимости единицы времени и количества единиц времени, необходимого для оказания платной услуги, по каждому работнику, определяются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14"/>
          <w:szCs w:val="28"/>
        </w:rPr>
        <w:drawing>
          <wp:inline distT="0" distB="0" distL="0" distR="0">
            <wp:extent cx="2130425" cy="36258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130425" cy="362585"/>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Зот - затраты на оплату труда и начисления на оплату труда работников учреждения, непосредственно участвующих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С - средняя заработная плата работника за единицу времени (включая начисления на оплату труда);</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Тусл - количество единиц времени, необходимое для оказания работником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оплату труда и начисления на оплату труда работников Учреждения, непосредственно участвующих в процессе оказания платной услуги, осуществляется согласно таблице 3.</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3</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1" w:name="Par135"/>
      <w:bookmarkEnd w:id="1"/>
      <w:r w:rsidRPr="00680709">
        <w:rPr>
          <w:rFonts w:eastAsia="Calibri"/>
          <w:bCs/>
          <w:szCs w:val="28"/>
        </w:rPr>
        <w:t>Расчет затрат на оплату труда</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 начисления на оплату труда работников учреждения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непосредственно участвующих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417"/>
        <w:gridCol w:w="1609"/>
        <w:gridCol w:w="1050"/>
        <w:gridCol w:w="1701"/>
        <w:gridCol w:w="2721"/>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Должность</w:t>
            </w: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Средняя заработная плата в месяц, включая начисления на оплату </w:t>
            </w:r>
            <w:r w:rsidRPr="00680709">
              <w:rPr>
                <w:rFonts w:eastAsia="Calibri"/>
                <w:bCs/>
                <w:szCs w:val="28"/>
              </w:rPr>
              <w:lastRenderedPageBreak/>
              <w:t>труда (рублей)</w:t>
            </w: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Фонд рабочего времени (часов, дней)</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Количество времени (часов, дней), необходимое для оказания работником </w:t>
            </w:r>
            <w:r w:rsidRPr="00680709">
              <w:rPr>
                <w:rFonts w:eastAsia="Calibri"/>
                <w:bCs/>
                <w:szCs w:val="28"/>
              </w:rPr>
              <w:lastRenderedPageBreak/>
              <w:t>платной услуги</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Затраты на оплату труда и начисления на оплату труда работника</w:t>
            </w: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34"/>
                <w:szCs w:val="28"/>
              </w:rPr>
              <w:drawing>
                <wp:inline distT="0" distB="0" distL="0" distR="0">
                  <wp:extent cx="1647825"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647825" cy="62103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41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609"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05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344"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72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2.12. Затраты на материальные запасы, полностью потребляемые в процессе оказания платной услуги, рассчитываются как произведение цен на материальные запасы и их расхода в процессе оказания платной услуги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14"/>
          <w:szCs w:val="28"/>
        </w:rPr>
        <w:drawing>
          <wp:inline distT="0" distB="0" distL="0" distR="0">
            <wp:extent cx="1863090" cy="362585"/>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863090" cy="362585"/>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Змз - затраты на материальные запасы, полностью потребляемые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 - расход (объем потребления) материальных запасов в процессе оказания платной услуги в единицах измерения;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Ц - цена материального запаса за единицу измерения.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материальные запасы, полностью потребляемые в процессе оказания платной услуги, осуществляется согласно таблице 4.</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4</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2" w:name="Par196"/>
      <w:bookmarkEnd w:id="2"/>
      <w:r w:rsidRPr="00680709">
        <w:rPr>
          <w:rFonts w:eastAsia="Calibri"/>
          <w:bCs/>
          <w:szCs w:val="28"/>
        </w:rPr>
        <w:t>Расчет затрат на материальные запасы,</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полностью потребляемые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учреждения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708"/>
        <w:gridCol w:w="1304"/>
        <w:gridCol w:w="1304"/>
        <w:gridCol w:w="1474"/>
        <w:gridCol w:w="2665"/>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 xml:space="preserve">Наименование </w:t>
            </w:r>
            <w:r w:rsidRPr="00680709">
              <w:rPr>
                <w:rFonts w:eastAsia="Calibri"/>
                <w:bCs/>
                <w:szCs w:val="28"/>
              </w:rPr>
              <w:lastRenderedPageBreak/>
              <w:t>материальных запасов</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Единица измерени</w:t>
            </w:r>
            <w:r w:rsidRPr="00680709">
              <w:rPr>
                <w:rFonts w:eastAsia="Calibri"/>
                <w:bCs/>
                <w:szCs w:val="28"/>
              </w:rPr>
              <w:lastRenderedPageBreak/>
              <w:t>я</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Расход в единицах </w:t>
            </w:r>
            <w:r w:rsidRPr="00680709">
              <w:rPr>
                <w:rFonts w:eastAsia="Calibri"/>
                <w:bCs/>
                <w:szCs w:val="28"/>
              </w:rPr>
              <w:lastRenderedPageBreak/>
              <w:t>измерения</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Цена за единицу </w:t>
            </w:r>
            <w:r w:rsidRPr="00680709">
              <w:rPr>
                <w:rFonts w:eastAsia="Calibri"/>
                <w:bCs/>
                <w:szCs w:val="28"/>
              </w:rPr>
              <w:lastRenderedPageBreak/>
              <w:t>измерения (рублей)</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 xml:space="preserve">Затраты на материальные </w:t>
            </w:r>
            <w:r w:rsidRPr="00680709">
              <w:rPr>
                <w:rFonts w:eastAsia="Calibri"/>
                <w:bCs/>
                <w:szCs w:val="28"/>
              </w:rPr>
              <w:lastRenderedPageBreak/>
              <w:t>запасы (гр. 6 = гр. 4 x гр. 5)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lastRenderedPageBreak/>
              <w:t>1</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70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357"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665"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2.13. Затраты на оборудование, используемое в процессе оказания платной услуги (амортизация), определяются исходя из годовой суммы амортизационных отчислений, годовой нормы времени работы оборудования и времени работы оборудования в процессе оказания платной услуги по формуле:</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noProof/>
          <w:position w:val="-29"/>
          <w:szCs w:val="28"/>
        </w:rPr>
        <w:drawing>
          <wp:inline distT="0" distB="0" distL="0" distR="0">
            <wp:extent cx="2225675" cy="543560"/>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225675" cy="54356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Аусл - затраты на оборудование, используемое в процессе оказания платной услуги (амортизация);</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О - годовая сумма амортизационных отчислений;</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Тог - годовая норма времени работы оборудования, используемого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Тоусл - время работы оборудования в процессе оказания платной услуги.</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Расчет затрат на оборудование, используемое в процессе оказания платной услуги (амортизация), осуществляется согласно таблице 5.</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5</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bookmarkStart w:id="3" w:name="Par255"/>
      <w:bookmarkEnd w:id="3"/>
      <w:r w:rsidRPr="00680709">
        <w:rPr>
          <w:rFonts w:eastAsia="Calibri"/>
          <w:bCs/>
          <w:szCs w:val="28"/>
        </w:rPr>
        <w:t>Расчет затрат на оборудование (амортизация),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используемое в процессе оказания</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организации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1191"/>
        <w:gridCol w:w="1474"/>
        <w:gridCol w:w="1191"/>
        <w:gridCol w:w="1701"/>
        <w:gridCol w:w="2948"/>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оборудования</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Годовая сумма амортизационных отчислений (рублей)</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Годовая норма времени работы оборудования (час, день)</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Время работы оборудования в процессе оказания платной услуги (час, день)</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Затраты на оборудование, используемое в процессе оказания платной услуги (амортизация) </w:t>
            </w:r>
            <w:r w:rsidRPr="00680709">
              <w:rPr>
                <w:rFonts w:eastAsia="Calibri"/>
                <w:bCs/>
                <w:noProof/>
                <w:position w:val="-38"/>
                <w:szCs w:val="28"/>
              </w:rPr>
              <w:drawing>
                <wp:inline distT="0" distB="0" distL="0" distR="0">
                  <wp:extent cx="1794510" cy="6731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794510" cy="673100"/>
                          </a:xfrm>
                          <a:prstGeom prst="rect">
                            <a:avLst/>
                          </a:prstGeom>
                          <a:noFill/>
                          <a:ln w="9525">
                            <a:noFill/>
                            <a:miter lim="800000"/>
                            <a:headEnd/>
                            <a:tailEnd/>
                          </a:ln>
                        </pic:spPr>
                      </pic:pic>
                    </a:graphicData>
                  </a:graphic>
                </wp:inline>
              </w:drawing>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1</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2</w:t>
            </w: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3</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4</w:t>
            </w: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5</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6</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2.</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w:t>
            </w: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47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19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1701"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6124" w:type="dxa"/>
            <w:gridSpan w:val="5"/>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w:t>
            </w:r>
          </w:p>
        </w:tc>
        <w:tc>
          <w:tcPr>
            <w:tcW w:w="2948"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ind w:firstLine="540"/>
        <w:jc w:val="both"/>
        <w:rPr>
          <w:rFonts w:eastAsia="Calibri"/>
          <w:bCs/>
          <w:szCs w:val="28"/>
        </w:rPr>
      </w:pPr>
      <w:r w:rsidRPr="00680709">
        <w:rPr>
          <w:rFonts w:eastAsia="Calibri"/>
          <w:bCs/>
          <w:szCs w:val="28"/>
        </w:rPr>
        <w:t>2.14. Прочие прямые затраты, отражающие специфику оказания платной услуги, включают командировочные расходы, связанные с предоставлением платной услуги, вознаграждения физическим лицам, привлекаемым по гражданско-правовым договорам к выполнению отдельных работ, и другие прямые затраты.</w:t>
      </w:r>
    </w:p>
    <w:p w:rsidR="00680709" w:rsidRPr="00680709" w:rsidRDefault="00680709" w:rsidP="00680709">
      <w:pPr>
        <w:autoSpaceDE w:val="0"/>
        <w:autoSpaceDN w:val="0"/>
        <w:adjustRightInd w:val="0"/>
        <w:spacing w:before="280"/>
        <w:ind w:firstLine="540"/>
        <w:jc w:val="both"/>
        <w:rPr>
          <w:rFonts w:eastAsia="Calibri"/>
          <w:bCs/>
          <w:szCs w:val="28"/>
        </w:rPr>
      </w:pPr>
      <w:r w:rsidRPr="00680709">
        <w:rPr>
          <w:rFonts w:eastAsia="Calibri"/>
          <w:bCs/>
          <w:szCs w:val="28"/>
        </w:rPr>
        <w:t>2.15. Расчет платы за платную услугу определяется согласно таблице 6.</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right"/>
        <w:rPr>
          <w:rFonts w:eastAsia="Calibri"/>
          <w:bCs/>
          <w:szCs w:val="28"/>
        </w:rPr>
      </w:pPr>
      <w:r w:rsidRPr="00680709">
        <w:rPr>
          <w:rFonts w:eastAsia="Calibri"/>
          <w:bCs/>
          <w:szCs w:val="28"/>
        </w:rPr>
        <w:t>Таблица 6</w:t>
      </w:r>
    </w:p>
    <w:p w:rsidR="00680709" w:rsidRPr="00680709" w:rsidRDefault="00680709" w:rsidP="00680709">
      <w:pPr>
        <w:autoSpaceDE w:val="0"/>
        <w:autoSpaceDN w:val="0"/>
        <w:adjustRightInd w:val="0"/>
        <w:jc w:val="both"/>
        <w:rPr>
          <w:rFonts w:eastAsia="Calibri"/>
          <w:bCs/>
          <w:szCs w:val="28"/>
        </w:rPr>
      </w:pP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Расчет платы за платную услугу</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платной услуги)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______________________________________________</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(наименование учреждения в соответствии</w:t>
      </w:r>
    </w:p>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 учредительным документом)</w:t>
      </w:r>
    </w:p>
    <w:p w:rsidR="00680709" w:rsidRPr="00680709" w:rsidRDefault="00680709" w:rsidP="00680709">
      <w:pPr>
        <w:autoSpaceDE w:val="0"/>
        <w:autoSpaceDN w:val="0"/>
        <w:adjustRightInd w:val="0"/>
        <w:jc w:val="both"/>
        <w:rPr>
          <w:rFonts w:eastAsia="Calibri"/>
          <w:bCs/>
          <w:szCs w:val="28"/>
        </w:rPr>
      </w:pPr>
    </w:p>
    <w:tbl>
      <w:tblPr>
        <w:tblW w:w="0" w:type="auto"/>
        <w:tblLayout w:type="fixed"/>
        <w:tblCellMar>
          <w:top w:w="102" w:type="dxa"/>
          <w:left w:w="62" w:type="dxa"/>
          <w:bottom w:w="102" w:type="dxa"/>
          <w:right w:w="62" w:type="dxa"/>
        </w:tblCellMar>
        <w:tblLook w:val="0000"/>
      </w:tblPr>
      <w:tblGrid>
        <w:gridCol w:w="567"/>
        <w:gridCol w:w="7200"/>
        <w:gridCol w:w="1304"/>
      </w:tblGrid>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N п/п</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Затраты</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jc w:val="center"/>
              <w:rPr>
                <w:rFonts w:eastAsia="Calibri"/>
                <w:bCs/>
                <w:szCs w:val="28"/>
              </w:rPr>
            </w:pPr>
            <w:r w:rsidRPr="00680709">
              <w:rPr>
                <w:rFonts w:eastAsia="Calibri"/>
                <w:bCs/>
                <w:szCs w:val="28"/>
              </w:rPr>
              <w:t>Сумма (рублей)</w:t>
            </w: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1.</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оплату труда и начисления на выплаты по оплате труда работников учреждения, непосредственно </w:t>
            </w:r>
            <w:r w:rsidRPr="00680709">
              <w:rPr>
                <w:rFonts w:eastAsia="Calibri"/>
                <w:bCs/>
                <w:szCs w:val="28"/>
              </w:rPr>
              <w:lastRenderedPageBreak/>
              <w:t xml:space="preserve">участвующих в процессе оказания платной услуги </w:t>
            </w:r>
            <w:hyperlink w:anchor="Par135" w:history="1">
              <w:r w:rsidRPr="00680709">
                <w:rPr>
                  <w:rFonts w:eastAsia="Calibri"/>
                  <w:bCs/>
                  <w:color w:val="0000FF"/>
                  <w:szCs w:val="28"/>
                </w:rPr>
                <w:t>(таблица 3)</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lastRenderedPageBreak/>
              <w:t>2.</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материальные запасы, полностью потребляемые в процессе оказания платной услуги </w:t>
            </w:r>
            <w:hyperlink w:anchor="Par196" w:history="1">
              <w:r w:rsidRPr="00680709">
                <w:rPr>
                  <w:rFonts w:eastAsia="Calibri"/>
                  <w:bCs/>
                  <w:color w:val="0000FF"/>
                  <w:szCs w:val="28"/>
                </w:rPr>
                <w:t>(таблица 4)</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3.</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Затраты на оборудование, используемое в процессе оказания платной услуги (амортизация) </w:t>
            </w:r>
            <w:hyperlink w:anchor="Par255" w:history="1">
              <w:r w:rsidRPr="00680709">
                <w:rPr>
                  <w:rFonts w:eastAsia="Calibri"/>
                  <w:bCs/>
                  <w:color w:val="0000FF"/>
                  <w:szCs w:val="28"/>
                </w:rPr>
                <w:t>(таблица 5)</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4.</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Прочие прямые затраты, отражающие специфику оказания платной услуги</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5.</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 xml:space="preserve">Накладные затраты </w:t>
            </w:r>
            <w:hyperlink w:anchor="Par92" w:history="1">
              <w:r w:rsidRPr="00680709">
                <w:rPr>
                  <w:rFonts w:eastAsia="Calibri"/>
                  <w:bCs/>
                  <w:color w:val="0000FF"/>
                  <w:szCs w:val="28"/>
                </w:rPr>
                <w:t>(таблица 2)</w:t>
              </w:r>
            </w:hyperlink>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567"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6.</w:t>
            </w:r>
          </w:p>
        </w:tc>
        <w:tc>
          <w:tcPr>
            <w:tcW w:w="7200"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Итого затрат</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r w:rsidR="00680709" w:rsidRPr="00680709">
        <w:tc>
          <w:tcPr>
            <w:tcW w:w="7767" w:type="dxa"/>
            <w:gridSpan w:val="2"/>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r w:rsidRPr="00680709">
              <w:rPr>
                <w:rFonts w:eastAsia="Calibri"/>
                <w:bCs/>
                <w:szCs w:val="28"/>
              </w:rPr>
              <w:t>Плата за платную услугу</w:t>
            </w:r>
          </w:p>
        </w:tc>
        <w:tc>
          <w:tcPr>
            <w:tcW w:w="1304" w:type="dxa"/>
            <w:tcBorders>
              <w:top w:val="single" w:sz="4" w:space="0" w:color="auto"/>
              <w:left w:val="single" w:sz="4" w:space="0" w:color="auto"/>
              <w:bottom w:val="single" w:sz="4" w:space="0" w:color="auto"/>
              <w:right w:val="single" w:sz="4" w:space="0" w:color="auto"/>
            </w:tcBorders>
          </w:tcPr>
          <w:p w:rsidR="00680709" w:rsidRPr="00680709" w:rsidRDefault="00680709" w:rsidP="00680709">
            <w:pPr>
              <w:autoSpaceDE w:val="0"/>
              <w:autoSpaceDN w:val="0"/>
              <w:adjustRightInd w:val="0"/>
              <w:rPr>
                <w:rFonts w:eastAsia="Calibri"/>
                <w:bCs/>
                <w:szCs w:val="28"/>
              </w:rPr>
            </w:pPr>
          </w:p>
        </w:tc>
      </w:tr>
    </w:tbl>
    <w:p w:rsidR="00680709" w:rsidRPr="00680709" w:rsidRDefault="00A22F05" w:rsidP="00A22F05">
      <w:pPr>
        <w:autoSpaceDE w:val="0"/>
        <w:autoSpaceDN w:val="0"/>
        <w:adjustRightInd w:val="0"/>
        <w:jc w:val="center"/>
        <w:rPr>
          <w:rFonts w:eastAsia="Calibri"/>
          <w:bCs/>
          <w:szCs w:val="28"/>
        </w:rPr>
      </w:pPr>
      <w:r>
        <w:rPr>
          <w:rFonts w:eastAsia="Calibri"/>
          <w:bCs/>
          <w:szCs w:val="28"/>
        </w:rPr>
        <w:t>_____________</w:t>
      </w:r>
    </w:p>
    <w:sectPr w:rsidR="00680709" w:rsidRPr="00680709" w:rsidSect="00381F4B">
      <w:pgSz w:w="11906" w:h="16838"/>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EED" w:rsidRDefault="00197EED" w:rsidP="006B634B">
      <w:r>
        <w:separator/>
      </w:r>
    </w:p>
  </w:endnote>
  <w:endnote w:type="continuationSeparator" w:id="1">
    <w:p w:rsidR="00197EED" w:rsidRDefault="00197EED" w:rsidP="006B6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EED" w:rsidRDefault="00197EED" w:rsidP="006B634B">
      <w:r>
        <w:separator/>
      </w:r>
    </w:p>
  </w:footnote>
  <w:footnote w:type="continuationSeparator" w:id="1">
    <w:p w:rsidR="00197EED" w:rsidRDefault="00197EED" w:rsidP="006B6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5225D"/>
    <w:multiLevelType w:val="multilevel"/>
    <w:tmpl w:val="F8F432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B0E291D"/>
    <w:multiLevelType w:val="hybridMultilevel"/>
    <w:tmpl w:val="0CDC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9A76A1"/>
    <w:multiLevelType w:val="hybridMultilevel"/>
    <w:tmpl w:val="4DA40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1A7D9B"/>
    <w:multiLevelType w:val="multilevel"/>
    <w:tmpl w:val="16AE949C"/>
    <w:lvl w:ilvl="0">
      <w:start w:val="1"/>
      <w:numFmt w:val="decimal"/>
      <w:lvlText w:val="%1."/>
      <w:lvlJc w:val="left"/>
      <w:pPr>
        <w:ind w:left="1211" w:hanging="360"/>
      </w:pPr>
      <w:rPr>
        <w:rFonts w:eastAsia="Calibri" w:hint="default"/>
        <w:b w:val="0"/>
      </w:rPr>
    </w:lvl>
    <w:lvl w:ilvl="1">
      <w:start w:val="1"/>
      <w:numFmt w:val="decimal"/>
      <w:isLgl/>
      <w:lvlText w:val="%1.%2."/>
      <w:lvlJc w:val="left"/>
      <w:pPr>
        <w:ind w:left="1631" w:hanging="720"/>
      </w:pPr>
      <w:rPr>
        <w:rFonts w:hint="default"/>
      </w:rPr>
    </w:lvl>
    <w:lvl w:ilvl="2">
      <w:start w:val="1"/>
      <w:numFmt w:val="decimal"/>
      <w:isLgl/>
      <w:lvlText w:val="%1.%2.%3."/>
      <w:lvlJc w:val="left"/>
      <w:pPr>
        <w:ind w:left="1691" w:hanging="720"/>
      </w:pPr>
      <w:rPr>
        <w:rFonts w:hint="default"/>
      </w:rPr>
    </w:lvl>
    <w:lvl w:ilvl="3">
      <w:start w:val="1"/>
      <w:numFmt w:val="decimal"/>
      <w:isLgl/>
      <w:lvlText w:val="%1.%2.%3.%4."/>
      <w:lvlJc w:val="left"/>
      <w:pPr>
        <w:ind w:left="211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9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71" w:hanging="1800"/>
      </w:pPr>
      <w:rPr>
        <w:rFonts w:hint="default"/>
      </w:rPr>
    </w:lvl>
    <w:lvl w:ilvl="8">
      <w:start w:val="1"/>
      <w:numFmt w:val="decimal"/>
      <w:isLgl/>
      <w:lvlText w:val="%1.%2.%3.%4.%5.%6.%7.%8.%9."/>
      <w:lvlJc w:val="left"/>
      <w:pPr>
        <w:ind w:left="3491" w:hanging="2160"/>
      </w:pPr>
      <w:rPr>
        <w:rFonts w:hint="default"/>
      </w:rPr>
    </w:lvl>
  </w:abstractNum>
  <w:abstractNum w:abstractNumId="4">
    <w:nsid w:val="369F20DB"/>
    <w:multiLevelType w:val="hybridMultilevel"/>
    <w:tmpl w:val="B5FAC338"/>
    <w:lvl w:ilvl="0" w:tplc="1F1865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63183"/>
    <w:multiLevelType w:val="hybridMultilevel"/>
    <w:tmpl w:val="2846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A03020"/>
    <w:multiLevelType w:val="multilevel"/>
    <w:tmpl w:val="99FCE194"/>
    <w:lvl w:ilvl="0">
      <w:start w:val="1"/>
      <w:numFmt w:val="decimal"/>
      <w:lvlText w:val="%1."/>
      <w:lvlJc w:val="left"/>
      <w:pPr>
        <w:ind w:left="1070" w:hanging="360"/>
      </w:pPr>
      <w:rPr>
        <w:rFonts w:hint="default"/>
      </w:rPr>
    </w:lvl>
    <w:lvl w:ilvl="1">
      <w:start w:val="1"/>
      <w:numFmt w:val="decimal"/>
      <w:isLgl/>
      <w:lvlText w:val="%1.%2."/>
      <w:lvlJc w:val="left"/>
      <w:pPr>
        <w:ind w:left="5257"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7">
    <w:nsid w:val="505E7E8B"/>
    <w:multiLevelType w:val="hybridMultilevel"/>
    <w:tmpl w:val="42F4FB9A"/>
    <w:lvl w:ilvl="0" w:tplc="BFFA762E">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8">
    <w:nsid w:val="552402AE"/>
    <w:multiLevelType w:val="hybridMultilevel"/>
    <w:tmpl w:val="1278E37E"/>
    <w:lvl w:ilvl="0" w:tplc="E0325C40">
      <w:start w:val="2"/>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6F1264D"/>
    <w:multiLevelType w:val="multilevel"/>
    <w:tmpl w:val="43E89452"/>
    <w:lvl w:ilvl="0">
      <w:start w:val="1"/>
      <w:numFmt w:val="decimal"/>
      <w:lvlText w:val="%1."/>
      <w:lvlJc w:val="left"/>
      <w:pPr>
        <w:ind w:left="1755" w:hanging="1755"/>
      </w:pPr>
      <w:rPr>
        <w:rFonts w:eastAsia="Calibri" w:hint="default"/>
      </w:rPr>
    </w:lvl>
    <w:lvl w:ilvl="1">
      <w:start w:val="1"/>
      <w:numFmt w:val="decimal"/>
      <w:lvlText w:val="%1.%2."/>
      <w:lvlJc w:val="left"/>
      <w:pPr>
        <w:ind w:left="2666" w:hanging="1755"/>
      </w:pPr>
      <w:rPr>
        <w:rFonts w:eastAsia="Calibri" w:hint="default"/>
      </w:rPr>
    </w:lvl>
    <w:lvl w:ilvl="2">
      <w:start w:val="1"/>
      <w:numFmt w:val="decimalZero"/>
      <w:lvlText w:val="%1.%2.%3."/>
      <w:lvlJc w:val="left"/>
      <w:pPr>
        <w:ind w:left="3577" w:hanging="1755"/>
      </w:pPr>
      <w:rPr>
        <w:rFonts w:eastAsia="Calibri" w:hint="default"/>
      </w:rPr>
    </w:lvl>
    <w:lvl w:ilvl="3">
      <w:start w:val="1"/>
      <w:numFmt w:val="decimal"/>
      <w:lvlText w:val="%1.%2.%3.%4."/>
      <w:lvlJc w:val="left"/>
      <w:pPr>
        <w:ind w:left="4488" w:hanging="1755"/>
      </w:pPr>
      <w:rPr>
        <w:rFonts w:eastAsia="Calibri" w:hint="default"/>
      </w:rPr>
    </w:lvl>
    <w:lvl w:ilvl="4">
      <w:start w:val="1"/>
      <w:numFmt w:val="decimal"/>
      <w:lvlText w:val="%1.%2.%3.%4.%5."/>
      <w:lvlJc w:val="left"/>
      <w:pPr>
        <w:ind w:left="5399" w:hanging="1755"/>
      </w:pPr>
      <w:rPr>
        <w:rFonts w:eastAsia="Calibri" w:hint="default"/>
      </w:rPr>
    </w:lvl>
    <w:lvl w:ilvl="5">
      <w:start w:val="1"/>
      <w:numFmt w:val="decimal"/>
      <w:lvlText w:val="%1.%2.%3.%4.%5.%6."/>
      <w:lvlJc w:val="left"/>
      <w:pPr>
        <w:ind w:left="6310" w:hanging="1755"/>
      </w:pPr>
      <w:rPr>
        <w:rFonts w:eastAsia="Calibri" w:hint="default"/>
      </w:rPr>
    </w:lvl>
    <w:lvl w:ilvl="6">
      <w:start w:val="1"/>
      <w:numFmt w:val="decimal"/>
      <w:lvlText w:val="%1.%2.%3.%4.%5.%6.%7."/>
      <w:lvlJc w:val="left"/>
      <w:pPr>
        <w:ind w:left="7266" w:hanging="1800"/>
      </w:pPr>
      <w:rPr>
        <w:rFonts w:eastAsia="Calibri" w:hint="default"/>
      </w:rPr>
    </w:lvl>
    <w:lvl w:ilvl="7">
      <w:start w:val="1"/>
      <w:numFmt w:val="decimal"/>
      <w:lvlText w:val="%1.%2.%3.%4.%5.%6.%7.%8."/>
      <w:lvlJc w:val="left"/>
      <w:pPr>
        <w:ind w:left="8177" w:hanging="1800"/>
      </w:pPr>
      <w:rPr>
        <w:rFonts w:eastAsia="Calibri" w:hint="default"/>
      </w:rPr>
    </w:lvl>
    <w:lvl w:ilvl="8">
      <w:start w:val="1"/>
      <w:numFmt w:val="decimal"/>
      <w:lvlText w:val="%1.%2.%3.%4.%5.%6.%7.%8.%9."/>
      <w:lvlJc w:val="left"/>
      <w:pPr>
        <w:ind w:left="9448" w:hanging="2160"/>
      </w:pPr>
      <w:rPr>
        <w:rFonts w:eastAsia="Calibri" w:hint="default"/>
      </w:rPr>
    </w:lvl>
  </w:abstractNum>
  <w:abstractNum w:abstractNumId="10">
    <w:nsid w:val="62912E85"/>
    <w:multiLevelType w:val="multilevel"/>
    <w:tmpl w:val="0396E2E0"/>
    <w:lvl w:ilvl="0">
      <w:start w:val="1"/>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1">
    <w:nsid w:val="6A3119FB"/>
    <w:multiLevelType w:val="hybridMultilevel"/>
    <w:tmpl w:val="3D347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1B761B"/>
    <w:multiLevelType w:val="hybridMultilevel"/>
    <w:tmpl w:val="34388E7A"/>
    <w:lvl w:ilvl="0" w:tplc="7F50B8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B9199C"/>
    <w:multiLevelType w:val="hybridMultilevel"/>
    <w:tmpl w:val="5EA2D9CE"/>
    <w:lvl w:ilvl="0" w:tplc="55C01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0"/>
  </w:num>
  <w:num w:numId="3">
    <w:abstractNumId w:val="4"/>
  </w:num>
  <w:num w:numId="4">
    <w:abstractNumId w:val="2"/>
  </w:num>
  <w:num w:numId="5">
    <w:abstractNumId w:val="12"/>
  </w:num>
  <w:num w:numId="6">
    <w:abstractNumId w:val="5"/>
  </w:num>
  <w:num w:numId="7">
    <w:abstractNumId w:val="6"/>
  </w:num>
  <w:num w:numId="8">
    <w:abstractNumId w:val="1"/>
  </w:num>
  <w:num w:numId="9">
    <w:abstractNumId w:val="3"/>
  </w:num>
  <w:num w:numId="10">
    <w:abstractNumId w:val="7"/>
  </w:num>
  <w:num w:numId="11">
    <w:abstractNumId w:val="11"/>
  </w:num>
  <w:num w:numId="12">
    <w:abstractNumId w:val="10"/>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61C44"/>
    <w:rsid w:val="0001547B"/>
    <w:rsid w:val="00025205"/>
    <w:rsid w:val="00026B63"/>
    <w:rsid w:val="00035D1B"/>
    <w:rsid w:val="000450F8"/>
    <w:rsid w:val="000878FC"/>
    <w:rsid w:val="000B46F4"/>
    <w:rsid w:val="000C2507"/>
    <w:rsid w:val="000D619A"/>
    <w:rsid w:val="000F5111"/>
    <w:rsid w:val="00122856"/>
    <w:rsid w:val="001439C3"/>
    <w:rsid w:val="001451EF"/>
    <w:rsid w:val="001921F1"/>
    <w:rsid w:val="00197EED"/>
    <w:rsid w:val="001A451C"/>
    <w:rsid w:val="001A4D25"/>
    <w:rsid w:val="001F4070"/>
    <w:rsid w:val="00202F8D"/>
    <w:rsid w:val="002031A2"/>
    <w:rsid w:val="00207826"/>
    <w:rsid w:val="002120ED"/>
    <w:rsid w:val="002121F9"/>
    <w:rsid w:val="0021582F"/>
    <w:rsid w:val="00220511"/>
    <w:rsid w:val="00226BEE"/>
    <w:rsid w:val="00242DB0"/>
    <w:rsid w:val="00246304"/>
    <w:rsid w:val="002510AC"/>
    <w:rsid w:val="00276AC7"/>
    <w:rsid w:val="002A74D9"/>
    <w:rsid w:val="002C0029"/>
    <w:rsid w:val="002D068B"/>
    <w:rsid w:val="002D499F"/>
    <w:rsid w:val="00305341"/>
    <w:rsid w:val="00312572"/>
    <w:rsid w:val="00314DA8"/>
    <w:rsid w:val="00326385"/>
    <w:rsid w:val="00331B6D"/>
    <w:rsid w:val="00333DA0"/>
    <w:rsid w:val="003341D9"/>
    <w:rsid w:val="00366AF7"/>
    <w:rsid w:val="00381F4B"/>
    <w:rsid w:val="00392E3C"/>
    <w:rsid w:val="003A1E40"/>
    <w:rsid w:val="003A2068"/>
    <w:rsid w:val="003B2B74"/>
    <w:rsid w:val="003B5C5F"/>
    <w:rsid w:val="003C7B90"/>
    <w:rsid w:val="003D138C"/>
    <w:rsid w:val="003D5925"/>
    <w:rsid w:val="003D6E22"/>
    <w:rsid w:val="00423B11"/>
    <w:rsid w:val="00426CC6"/>
    <w:rsid w:val="00427FFD"/>
    <w:rsid w:val="00433BA9"/>
    <w:rsid w:val="00435CC3"/>
    <w:rsid w:val="00442A04"/>
    <w:rsid w:val="00446194"/>
    <w:rsid w:val="004B0741"/>
    <w:rsid w:val="004B4788"/>
    <w:rsid w:val="004C2E19"/>
    <w:rsid w:val="004E1114"/>
    <w:rsid w:val="004E43D7"/>
    <w:rsid w:val="004E633D"/>
    <w:rsid w:val="004F7DAF"/>
    <w:rsid w:val="00530EF2"/>
    <w:rsid w:val="005518C4"/>
    <w:rsid w:val="00561AF5"/>
    <w:rsid w:val="005721C5"/>
    <w:rsid w:val="00576D56"/>
    <w:rsid w:val="00581A14"/>
    <w:rsid w:val="0058462D"/>
    <w:rsid w:val="00593601"/>
    <w:rsid w:val="005A1092"/>
    <w:rsid w:val="005B28C3"/>
    <w:rsid w:val="00603E85"/>
    <w:rsid w:val="00604647"/>
    <w:rsid w:val="0062724D"/>
    <w:rsid w:val="00631EEC"/>
    <w:rsid w:val="00644825"/>
    <w:rsid w:val="006473D6"/>
    <w:rsid w:val="0065245E"/>
    <w:rsid w:val="00680709"/>
    <w:rsid w:val="00684ED6"/>
    <w:rsid w:val="00690408"/>
    <w:rsid w:val="006A6B87"/>
    <w:rsid w:val="006B634B"/>
    <w:rsid w:val="006C333A"/>
    <w:rsid w:val="006C334B"/>
    <w:rsid w:val="006F3638"/>
    <w:rsid w:val="006F6663"/>
    <w:rsid w:val="006F6AB8"/>
    <w:rsid w:val="0070460B"/>
    <w:rsid w:val="0073486E"/>
    <w:rsid w:val="00772DA4"/>
    <w:rsid w:val="0078398A"/>
    <w:rsid w:val="0078405C"/>
    <w:rsid w:val="00787951"/>
    <w:rsid w:val="00787BB9"/>
    <w:rsid w:val="00804213"/>
    <w:rsid w:val="0080706E"/>
    <w:rsid w:val="00811E02"/>
    <w:rsid w:val="0083143C"/>
    <w:rsid w:val="00835683"/>
    <w:rsid w:val="00835788"/>
    <w:rsid w:val="008359A0"/>
    <w:rsid w:val="008448DD"/>
    <w:rsid w:val="00847EA3"/>
    <w:rsid w:val="00861610"/>
    <w:rsid w:val="00896BC6"/>
    <w:rsid w:val="008B0BB2"/>
    <w:rsid w:val="008B1B61"/>
    <w:rsid w:val="008B7F99"/>
    <w:rsid w:val="008C7F6F"/>
    <w:rsid w:val="008D1519"/>
    <w:rsid w:val="008D396B"/>
    <w:rsid w:val="008E3224"/>
    <w:rsid w:val="00915387"/>
    <w:rsid w:val="0093616A"/>
    <w:rsid w:val="0093644D"/>
    <w:rsid w:val="0093670B"/>
    <w:rsid w:val="00943DE7"/>
    <w:rsid w:val="0096752A"/>
    <w:rsid w:val="0098258A"/>
    <w:rsid w:val="00986FAB"/>
    <w:rsid w:val="009C4977"/>
    <w:rsid w:val="009D0FAA"/>
    <w:rsid w:val="009D589B"/>
    <w:rsid w:val="009E54B2"/>
    <w:rsid w:val="009E7AC5"/>
    <w:rsid w:val="009F693B"/>
    <w:rsid w:val="00A03300"/>
    <w:rsid w:val="00A22F05"/>
    <w:rsid w:val="00A31100"/>
    <w:rsid w:val="00A401CE"/>
    <w:rsid w:val="00A47810"/>
    <w:rsid w:val="00A74959"/>
    <w:rsid w:val="00A83850"/>
    <w:rsid w:val="00A8740D"/>
    <w:rsid w:val="00A95308"/>
    <w:rsid w:val="00AB1EB3"/>
    <w:rsid w:val="00AB42C5"/>
    <w:rsid w:val="00AB45B5"/>
    <w:rsid w:val="00AC2FF1"/>
    <w:rsid w:val="00AC4C51"/>
    <w:rsid w:val="00AC7F68"/>
    <w:rsid w:val="00AC7F6D"/>
    <w:rsid w:val="00AD0993"/>
    <w:rsid w:val="00AF0E66"/>
    <w:rsid w:val="00AF2E71"/>
    <w:rsid w:val="00B071CB"/>
    <w:rsid w:val="00B116F2"/>
    <w:rsid w:val="00B30092"/>
    <w:rsid w:val="00B36E1C"/>
    <w:rsid w:val="00B43696"/>
    <w:rsid w:val="00B4409B"/>
    <w:rsid w:val="00B64128"/>
    <w:rsid w:val="00B660F5"/>
    <w:rsid w:val="00B73B24"/>
    <w:rsid w:val="00B75C78"/>
    <w:rsid w:val="00BB1028"/>
    <w:rsid w:val="00C177DA"/>
    <w:rsid w:val="00C57A3D"/>
    <w:rsid w:val="00C61C44"/>
    <w:rsid w:val="00C6276A"/>
    <w:rsid w:val="00CA3FD4"/>
    <w:rsid w:val="00CB7A91"/>
    <w:rsid w:val="00CC3B49"/>
    <w:rsid w:val="00CD718C"/>
    <w:rsid w:val="00D1755C"/>
    <w:rsid w:val="00D2564C"/>
    <w:rsid w:val="00D30CE1"/>
    <w:rsid w:val="00D41148"/>
    <w:rsid w:val="00D720F8"/>
    <w:rsid w:val="00D73CF2"/>
    <w:rsid w:val="00D7415A"/>
    <w:rsid w:val="00D769D8"/>
    <w:rsid w:val="00D76B16"/>
    <w:rsid w:val="00D8165E"/>
    <w:rsid w:val="00D9676C"/>
    <w:rsid w:val="00DA4795"/>
    <w:rsid w:val="00DB7C92"/>
    <w:rsid w:val="00DD0022"/>
    <w:rsid w:val="00DD72FE"/>
    <w:rsid w:val="00DF4FE7"/>
    <w:rsid w:val="00E43379"/>
    <w:rsid w:val="00E47280"/>
    <w:rsid w:val="00E51D57"/>
    <w:rsid w:val="00E717F3"/>
    <w:rsid w:val="00E946A0"/>
    <w:rsid w:val="00E94C39"/>
    <w:rsid w:val="00EA1F49"/>
    <w:rsid w:val="00EA6F05"/>
    <w:rsid w:val="00EB095B"/>
    <w:rsid w:val="00EB18E2"/>
    <w:rsid w:val="00EE6960"/>
    <w:rsid w:val="00F07A87"/>
    <w:rsid w:val="00F24AD3"/>
    <w:rsid w:val="00F359F5"/>
    <w:rsid w:val="00F43200"/>
    <w:rsid w:val="00F648B8"/>
    <w:rsid w:val="00F834FF"/>
    <w:rsid w:val="00FA033D"/>
    <w:rsid w:val="00FA08D1"/>
    <w:rsid w:val="00FC42F7"/>
    <w:rsid w:val="00FF0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44"/>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C61C44"/>
    <w:pPr>
      <w:keepNext/>
      <w:keepLines/>
      <w:spacing w:before="240" w:after="240"/>
      <w:jc w:val="center"/>
    </w:pPr>
    <w:rPr>
      <w:b/>
    </w:rPr>
  </w:style>
  <w:style w:type="paragraph" w:customStyle="1" w:styleId="a3">
    <w:name w:val="Первая строка заголовка"/>
    <w:basedOn w:val="a"/>
    <w:rsid w:val="00C61C44"/>
    <w:pPr>
      <w:keepNext/>
      <w:keepLines/>
      <w:spacing w:before="960" w:after="120"/>
      <w:jc w:val="center"/>
    </w:pPr>
    <w:rPr>
      <w:b/>
      <w:noProof/>
      <w:sz w:val="32"/>
    </w:rPr>
  </w:style>
  <w:style w:type="paragraph" w:customStyle="1" w:styleId="ConsPlusTitle">
    <w:name w:val="ConsPlusTitle"/>
    <w:rsid w:val="00C61C44"/>
    <w:pPr>
      <w:widowControl w:val="0"/>
      <w:autoSpaceDE w:val="0"/>
      <w:autoSpaceDN w:val="0"/>
      <w:adjustRightInd w:val="0"/>
    </w:pPr>
    <w:rPr>
      <w:rFonts w:ascii="Arial" w:eastAsia="Times New Roman" w:hAnsi="Arial" w:cs="Arial"/>
      <w:b/>
      <w:bCs/>
    </w:rPr>
  </w:style>
  <w:style w:type="character" w:styleId="a4">
    <w:name w:val="page number"/>
    <w:basedOn w:val="a0"/>
    <w:rsid w:val="00246304"/>
  </w:style>
  <w:style w:type="paragraph" w:styleId="a5">
    <w:name w:val="Balloon Text"/>
    <w:basedOn w:val="a"/>
    <w:link w:val="a6"/>
    <w:uiPriority w:val="99"/>
    <w:semiHidden/>
    <w:unhideWhenUsed/>
    <w:rsid w:val="00A47810"/>
    <w:rPr>
      <w:rFonts w:ascii="Tahoma" w:hAnsi="Tahoma" w:cs="Tahoma"/>
      <w:sz w:val="16"/>
      <w:szCs w:val="16"/>
    </w:rPr>
  </w:style>
  <w:style w:type="character" w:customStyle="1" w:styleId="a6">
    <w:name w:val="Текст выноски Знак"/>
    <w:basedOn w:val="a0"/>
    <w:link w:val="a5"/>
    <w:uiPriority w:val="99"/>
    <w:semiHidden/>
    <w:rsid w:val="00A47810"/>
    <w:rPr>
      <w:rFonts w:ascii="Tahoma" w:eastAsia="Times New Roman" w:hAnsi="Tahoma" w:cs="Tahoma"/>
      <w:sz w:val="16"/>
      <w:szCs w:val="16"/>
    </w:rPr>
  </w:style>
  <w:style w:type="table" w:styleId="a7">
    <w:name w:val="Table Grid"/>
    <w:basedOn w:val="a1"/>
    <w:uiPriority w:val="59"/>
    <w:rsid w:val="00A478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rsid w:val="00AC2FF1"/>
    <w:pPr>
      <w:tabs>
        <w:tab w:val="center" w:pos="4153"/>
        <w:tab w:val="right" w:pos="8306"/>
      </w:tabs>
    </w:pPr>
    <w:rPr>
      <w:sz w:val="24"/>
    </w:rPr>
  </w:style>
  <w:style w:type="character" w:customStyle="1" w:styleId="a9">
    <w:name w:val="Верхний колонтитул Знак"/>
    <w:basedOn w:val="a0"/>
    <w:link w:val="a8"/>
    <w:uiPriority w:val="99"/>
    <w:rsid w:val="00AC2FF1"/>
    <w:rPr>
      <w:rFonts w:ascii="Times New Roman" w:eastAsia="Times New Roman" w:hAnsi="Times New Roman"/>
      <w:sz w:val="24"/>
    </w:rPr>
  </w:style>
  <w:style w:type="paragraph" w:customStyle="1" w:styleId="ConsPlusCell">
    <w:name w:val="ConsPlusCell"/>
    <w:uiPriority w:val="99"/>
    <w:rsid w:val="0070460B"/>
    <w:pPr>
      <w:autoSpaceDE w:val="0"/>
      <w:autoSpaceDN w:val="0"/>
      <w:adjustRightInd w:val="0"/>
    </w:pPr>
    <w:rPr>
      <w:rFonts w:ascii="Times New Roman" w:eastAsia="Times New Roman" w:hAnsi="Times New Roman"/>
      <w:sz w:val="28"/>
      <w:szCs w:val="28"/>
    </w:rPr>
  </w:style>
  <w:style w:type="paragraph" w:customStyle="1" w:styleId="ConsPlusNormal">
    <w:name w:val="ConsPlusNormal"/>
    <w:rsid w:val="006F6663"/>
    <w:pPr>
      <w:autoSpaceDE w:val="0"/>
      <w:autoSpaceDN w:val="0"/>
      <w:adjustRightInd w:val="0"/>
    </w:pPr>
    <w:rPr>
      <w:rFonts w:ascii="Times New Roman" w:hAnsi="Times New Roman"/>
      <w:sz w:val="28"/>
      <w:szCs w:val="28"/>
    </w:rPr>
  </w:style>
  <w:style w:type="paragraph" w:styleId="aa">
    <w:name w:val="List Paragraph"/>
    <w:basedOn w:val="a"/>
    <w:uiPriority w:val="34"/>
    <w:qFormat/>
    <w:rsid w:val="00772DA4"/>
    <w:pPr>
      <w:spacing w:after="200" w:line="276" w:lineRule="auto"/>
      <w:ind w:left="708"/>
    </w:pPr>
    <w:rPr>
      <w:rFonts w:ascii="Calibri" w:hAnsi="Calibri"/>
      <w:sz w:val="22"/>
      <w:szCs w:val="22"/>
    </w:rPr>
  </w:style>
  <w:style w:type="character" w:styleId="ab">
    <w:name w:val="Hyperlink"/>
    <w:rsid w:val="00426CC6"/>
    <w:rPr>
      <w:color w:val="0000FF"/>
      <w:u w:val="single"/>
    </w:rPr>
  </w:style>
  <w:style w:type="paragraph" w:styleId="ac">
    <w:name w:val="Normal (Web)"/>
    <w:basedOn w:val="a"/>
    <w:uiPriority w:val="99"/>
    <w:unhideWhenUsed/>
    <w:rsid w:val="008B7F99"/>
    <w:pPr>
      <w:spacing w:before="120" w:after="216"/>
    </w:pPr>
    <w:rPr>
      <w:sz w:val="24"/>
      <w:szCs w:val="24"/>
    </w:rPr>
  </w:style>
  <w:style w:type="paragraph" w:styleId="ad">
    <w:name w:val="footer"/>
    <w:basedOn w:val="a"/>
    <w:link w:val="ae"/>
    <w:uiPriority w:val="99"/>
    <w:semiHidden/>
    <w:unhideWhenUsed/>
    <w:rsid w:val="006B634B"/>
    <w:pPr>
      <w:tabs>
        <w:tab w:val="center" w:pos="4677"/>
        <w:tab w:val="right" w:pos="9355"/>
      </w:tabs>
    </w:pPr>
  </w:style>
  <w:style w:type="character" w:customStyle="1" w:styleId="ae">
    <w:name w:val="Нижний колонтитул Знак"/>
    <w:basedOn w:val="a0"/>
    <w:link w:val="ad"/>
    <w:uiPriority w:val="99"/>
    <w:semiHidden/>
    <w:rsid w:val="006B634B"/>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4914566">
      <w:bodyDiv w:val="1"/>
      <w:marLeft w:val="0"/>
      <w:marRight w:val="0"/>
      <w:marTop w:val="0"/>
      <w:marBottom w:val="0"/>
      <w:divBdr>
        <w:top w:val="none" w:sz="0" w:space="0" w:color="auto"/>
        <w:left w:val="none" w:sz="0" w:space="0" w:color="auto"/>
        <w:bottom w:val="none" w:sz="0" w:space="0" w:color="auto"/>
        <w:right w:val="none" w:sz="0" w:space="0" w:color="auto"/>
      </w:divBdr>
    </w:div>
    <w:div w:id="148593764">
      <w:bodyDiv w:val="1"/>
      <w:marLeft w:val="0"/>
      <w:marRight w:val="0"/>
      <w:marTop w:val="0"/>
      <w:marBottom w:val="0"/>
      <w:divBdr>
        <w:top w:val="none" w:sz="0" w:space="0" w:color="auto"/>
        <w:left w:val="none" w:sz="0" w:space="0" w:color="auto"/>
        <w:bottom w:val="none" w:sz="0" w:space="0" w:color="auto"/>
        <w:right w:val="none" w:sz="0" w:space="0" w:color="auto"/>
      </w:divBdr>
    </w:div>
    <w:div w:id="294679837">
      <w:bodyDiv w:val="1"/>
      <w:marLeft w:val="0"/>
      <w:marRight w:val="0"/>
      <w:marTop w:val="0"/>
      <w:marBottom w:val="0"/>
      <w:divBdr>
        <w:top w:val="none" w:sz="0" w:space="0" w:color="auto"/>
        <w:left w:val="none" w:sz="0" w:space="0" w:color="auto"/>
        <w:bottom w:val="none" w:sz="0" w:space="0" w:color="auto"/>
        <w:right w:val="none" w:sz="0" w:space="0" w:color="auto"/>
      </w:divBdr>
    </w:div>
    <w:div w:id="353192356">
      <w:bodyDiv w:val="1"/>
      <w:marLeft w:val="0"/>
      <w:marRight w:val="0"/>
      <w:marTop w:val="0"/>
      <w:marBottom w:val="0"/>
      <w:divBdr>
        <w:top w:val="none" w:sz="0" w:space="0" w:color="auto"/>
        <w:left w:val="none" w:sz="0" w:space="0" w:color="auto"/>
        <w:bottom w:val="none" w:sz="0" w:space="0" w:color="auto"/>
        <w:right w:val="none" w:sz="0" w:space="0" w:color="auto"/>
      </w:divBdr>
    </w:div>
    <w:div w:id="489828920">
      <w:bodyDiv w:val="1"/>
      <w:marLeft w:val="0"/>
      <w:marRight w:val="0"/>
      <w:marTop w:val="0"/>
      <w:marBottom w:val="0"/>
      <w:divBdr>
        <w:top w:val="none" w:sz="0" w:space="0" w:color="auto"/>
        <w:left w:val="none" w:sz="0" w:space="0" w:color="auto"/>
        <w:bottom w:val="none" w:sz="0" w:space="0" w:color="auto"/>
        <w:right w:val="none" w:sz="0" w:space="0" w:color="auto"/>
      </w:divBdr>
    </w:div>
    <w:div w:id="585917292">
      <w:bodyDiv w:val="1"/>
      <w:marLeft w:val="0"/>
      <w:marRight w:val="0"/>
      <w:marTop w:val="0"/>
      <w:marBottom w:val="0"/>
      <w:divBdr>
        <w:top w:val="none" w:sz="0" w:space="0" w:color="auto"/>
        <w:left w:val="none" w:sz="0" w:space="0" w:color="auto"/>
        <w:bottom w:val="none" w:sz="0" w:space="0" w:color="auto"/>
        <w:right w:val="none" w:sz="0" w:space="0" w:color="auto"/>
      </w:divBdr>
    </w:div>
    <w:div w:id="981808251">
      <w:bodyDiv w:val="1"/>
      <w:marLeft w:val="0"/>
      <w:marRight w:val="0"/>
      <w:marTop w:val="0"/>
      <w:marBottom w:val="0"/>
      <w:divBdr>
        <w:top w:val="none" w:sz="0" w:space="0" w:color="auto"/>
        <w:left w:val="none" w:sz="0" w:space="0" w:color="auto"/>
        <w:bottom w:val="none" w:sz="0" w:space="0" w:color="auto"/>
        <w:right w:val="none" w:sz="0" w:space="0" w:color="auto"/>
      </w:divBdr>
    </w:div>
    <w:div w:id="1644314380">
      <w:bodyDiv w:val="1"/>
      <w:marLeft w:val="0"/>
      <w:marRight w:val="0"/>
      <w:marTop w:val="0"/>
      <w:marBottom w:val="0"/>
      <w:divBdr>
        <w:top w:val="none" w:sz="0" w:space="0" w:color="auto"/>
        <w:left w:val="none" w:sz="0" w:space="0" w:color="auto"/>
        <w:bottom w:val="none" w:sz="0" w:space="0" w:color="auto"/>
        <w:right w:val="none" w:sz="0" w:space="0" w:color="auto"/>
      </w:divBdr>
    </w:div>
    <w:div w:id="1785341464">
      <w:bodyDiv w:val="1"/>
      <w:marLeft w:val="0"/>
      <w:marRight w:val="0"/>
      <w:marTop w:val="0"/>
      <w:marBottom w:val="0"/>
      <w:divBdr>
        <w:top w:val="none" w:sz="0" w:space="0" w:color="auto"/>
        <w:left w:val="none" w:sz="0" w:space="0" w:color="auto"/>
        <w:bottom w:val="none" w:sz="0" w:space="0" w:color="auto"/>
        <w:right w:val="none" w:sz="0" w:space="0" w:color="auto"/>
      </w:divBdr>
    </w:div>
    <w:div w:id="210272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7023&amp;dst=224"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40&amp;n=128978"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s://login.consultant.ru/link/?req=doc&amp;base=RLAW240&amp;n=236224&amp;dst=100012"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login.consultant.ru/link/?req=doc&amp;base=LAW&amp;n=487023&amp;dst=224"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7956-CA9C-473F-8A96-4F1DB85A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17915</CharactersWithSpaces>
  <SharedDoc>false</SharedDoc>
  <HLinks>
    <vt:vector size="30" baseType="variant">
      <vt:variant>
        <vt:i4>1572984</vt:i4>
      </vt:variant>
      <vt:variant>
        <vt:i4>12</vt:i4>
      </vt:variant>
      <vt:variant>
        <vt:i4>0</vt:i4>
      </vt:variant>
      <vt:variant>
        <vt:i4>5</vt:i4>
      </vt:variant>
      <vt:variant>
        <vt:lpwstr>http://r59.tambov.gov.ru/17929/17932.html</vt:lpwstr>
      </vt:variant>
      <vt:variant>
        <vt:lpwstr>sub_60</vt:lpwstr>
      </vt:variant>
      <vt:variant>
        <vt:i4>1572987</vt:i4>
      </vt:variant>
      <vt:variant>
        <vt:i4>9</vt:i4>
      </vt:variant>
      <vt:variant>
        <vt:i4>0</vt:i4>
      </vt:variant>
      <vt:variant>
        <vt:i4>5</vt:i4>
      </vt:variant>
      <vt:variant>
        <vt:lpwstr>http://r59.tambov.gov.ru/17929/17932.html</vt:lpwstr>
      </vt:variant>
      <vt:variant>
        <vt:lpwstr>sub_50</vt:lpwstr>
      </vt:variant>
      <vt:variant>
        <vt:i4>1572986</vt:i4>
      </vt:variant>
      <vt:variant>
        <vt:i4>6</vt:i4>
      </vt:variant>
      <vt:variant>
        <vt:i4>0</vt:i4>
      </vt:variant>
      <vt:variant>
        <vt:i4>5</vt:i4>
      </vt:variant>
      <vt:variant>
        <vt:lpwstr>http://r59.tambov.gov.ru/17929/17932.html</vt:lpwstr>
      </vt:variant>
      <vt:variant>
        <vt:lpwstr>sub_40</vt:lpwstr>
      </vt:variant>
      <vt:variant>
        <vt:i4>1572989</vt:i4>
      </vt:variant>
      <vt:variant>
        <vt:i4>3</vt:i4>
      </vt:variant>
      <vt:variant>
        <vt:i4>0</vt:i4>
      </vt:variant>
      <vt:variant>
        <vt:i4>5</vt:i4>
      </vt:variant>
      <vt:variant>
        <vt:lpwstr>http://r59.tambov.gov.ru/17929/17932.html</vt:lpwstr>
      </vt:variant>
      <vt:variant>
        <vt:lpwstr>sub_30</vt:lpwstr>
      </vt:variant>
      <vt:variant>
        <vt:i4>1572988</vt:i4>
      </vt:variant>
      <vt:variant>
        <vt:i4>0</vt:i4>
      </vt:variant>
      <vt:variant>
        <vt:i4>0</vt:i4>
      </vt:variant>
      <vt:variant>
        <vt:i4>5</vt:i4>
      </vt:variant>
      <vt:variant>
        <vt:lpwstr>http://r59.tambov.gov.ru/17929/17932.html</vt:lpwstr>
      </vt:variant>
      <vt:variant>
        <vt:lpwstr>sub_20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SL</cp:lastModifiedBy>
  <cp:revision>6</cp:revision>
  <cp:lastPrinted>2024-12-20T04:39:00Z</cp:lastPrinted>
  <dcterms:created xsi:type="dcterms:W3CDTF">2024-12-19T12:45:00Z</dcterms:created>
  <dcterms:modified xsi:type="dcterms:W3CDTF">2024-12-24T11:46:00Z</dcterms:modified>
</cp:coreProperties>
</file>