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1C667C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776688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776688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FC038E" w:rsidP="00776688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26.06.2025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FC038E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proofErr w:type="spellStart"/>
            <w:r w:rsidRPr="00AC7F6D">
              <w:rPr>
                <w:szCs w:val="28"/>
              </w:rPr>
              <w:t>пгт</w:t>
            </w:r>
            <w:proofErr w:type="spellEnd"/>
            <w:r w:rsidRPr="00AC7F6D">
              <w:rPr>
                <w:szCs w:val="28"/>
              </w:rPr>
              <w:t xml:space="preserve"> Свеча </w:t>
            </w:r>
          </w:p>
        </w:tc>
      </w:tr>
    </w:tbl>
    <w:p w:rsidR="006F6663" w:rsidRPr="00AC7F6D" w:rsidRDefault="00072B0D" w:rsidP="00C107C4">
      <w:pPr>
        <w:pStyle w:val="ConsPlusNormal"/>
        <w:spacing w:after="480"/>
        <w:jc w:val="center"/>
        <w:rPr>
          <w:b/>
        </w:rPr>
      </w:pPr>
      <w:r>
        <w:rPr>
          <w:b/>
          <w:bCs/>
        </w:rPr>
        <w:t xml:space="preserve">О внесении изменений в постановление администрации Свечинского муниципального округа </w:t>
      </w:r>
      <w:r w:rsidR="00E605AC">
        <w:rPr>
          <w:b/>
          <w:bCs/>
        </w:rPr>
        <w:t xml:space="preserve">Кировской области </w:t>
      </w:r>
      <w:r>
        <w:rPr>
          <w:b/>
          <w:bCs/>
        </w:rPr>
        <w:t>от 27.02.2023 №</w:t>
      </w:r>
      <w:r w:rsidR="00022794">
        <w:rPr>
          <w:b/>
          <w:bCs/>
        </w:rPr>
        <w:t xml:space="preserve"> </w:t>
      </w:r>
      <w:r>
        <w:rPr>
          <w:b/>
          <w:bCs/>
        </w:rPr>
        <w:t>121</w:t>
      </w:r>
    </w:p>
    <w:p w:rsidR="00D2564C" w:rsidRPr="00E9565C" w:rsidRDefault="008D396B" w:rsidP="002226DD">
      <w:pPr>
        <w:shd w:val="clear" w:color="auto" w:fill="FFFFFF"/>
        <w:spacing w:line="360" w:lineRule="auto"/>
        <w:jc w:val="both"/>
      </w:pPr>
      <w:r w:rsidRPr="00AC7F6D">
        <w:t xml:space="preserve">            </w:t>
      </w:r>
      <w:r w:rsidR="00A74959">
        <w:t xml:space="preserve">В соответствии с </w:t>
      </w:r>
      <w:r w:rsidR="00A74959" w:rsidRPr="008269C4">
        <w:rPr>
          <w:szCs w:val="28"/>
        </w:rPr>
        <w:t xml:space="preserve"> </w:t>
      </w:r>
      <w:r w:rsidR="00230C50">
        <w:rPr>
          <w:szCs w:val="28"/>
        </w:rPr>
        <w:t xml:space="preserve">абзацем втором части 5 статьи 20 </w:t>
      </w:r>
      <w:r w:rsidR="00A74959">
        <w:rPr>
          <w:szCs w:val="28"/>
        </w:rPr>
        <w:t>Федеральн</w:t>
      </w:r>
      <w:r w:rsidR="00230C50">
        <w:rPr>
          <w:szCs w:val="28"/>
        </w:rPr>
        <w:t>ого</w:t>
      </w:r>
      <w:r w:rsidR="00A74959">
        <w:rPr>
          <w:szCs w:val="28"/>
        </w:rPr>
        <w:t xml:space="preserve"> закон</w:t>
      </w:r>
      <w:r w:rsidR="00230C50">
        <w:rPr>
          <w:szCs w:val="28"/>
        </w:rPr>
        <w:t>а</w:t>
      </w:r>
      <w:r w:rsidR="00A7495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A2068">
        <w:rPr>
          <w:szCs w:val="28"/>
        </w:rPr>
        <w:t>постановлени</w:t>
      </w:r>
      <w:r w:rsidR="00D2564C">
        <w:rPr>
          <w:szCs w:val="28"/>
        </w:rPr>
        <w:t>ем</w:t>
      </w:r>
      <w:r w:rsidR="003A2068">
        <w:rPr>
          <w:szCs w:val="28"/>
        </w:rPr>
        <w:t xml:space="preserve"> Правительства Кировской области от </w:t>
      </w:r>
      <w:r w:rsidR="00230C50">
        <w:rPr>
          <w:szCs w:val="28"/>
        </w:rPr>
        <w:t>13.02.2023</w:t>
      </w:r>
      <w:r w:rsidR="003A2068">
        <w:rPr>
          <w:szCs w:val="28"/>
        </w:rPr>
        <w:t xml:space="preserve"> №</w:t>
      </w:r>
      <w:r w:rsidR="00230C50">
        <w:rPr>
          <w:szCs w:val="28"/>
        </w:rPr>
        <w:t xml:space="preserve"> 66</w:t>
      </w:r>
      <w:r w:rsidR="003A2068">
        <w:rPr>
          <w:szCs w:val="28"/>
        </w:rPr>
        <w:t>-П «</w:t>
      </w:r>
      <w:r w:rsidR="00230C50">
        <w:rPr>
          <w:color w:val="000000"/>
          <w:szCs w:val="28"/>
        </w:rPr>
        <w:t xml:space="preserve"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</w:t>
      </w:r>
      <w:r w:rsidR="00F07FA7">
        <w:rPr>
          <w:color w:val="000000"/>
          <w:szCs w:val="28"/>
        </w:rPr>
        <w:t>202</w:t>
      </w:r>
      <w:r w:rsidR="001C667C">
        <w:rPr>
          <w:color w:val="000000"/>
          <w:szCs w:val="28"/>
        </w:rPr>
        <w:t>5</w:t>
      </w:r>
      <w:r w:rsidR="00F07FA7">
        <w:rPr>
          <w:color w:val="000000"/>
          <w:szCs w:val="28"/>
        </w:rPr>
        <w:t xml:space="preserve"> </w:t>
      </w:r>
      <w:r w:rsidR="00230C50">
        <w:rPr>
          <w:color w:val="000000"/>
          <w:szCs w:val="28"/>
        </w:rPr>
        <w:t>год</w:t>
      </w:r>
      <w:r w:rsidR="003A2068">
        <w:rPr>
          <w:szCs w:val="28"/>
        </w:rPr>
        <w:t>»</w:t>
      </w:r>
      <w:r w:rsidR="001C667C">
        <w:rPr>
          <w:szCs w:val="28"/>
        </w:rPr>
        <w:t xml:space="preserve"> (с изменениями от </w:t>
      </w:r>
      <w:r w:rsidR="00BB74EF">
        <w:rPr>
          <w:szCs w:val="28"/>
        </w:rPr>
        <w:t>16.06.2025</w:t>
      </w:r>
      <w:r w:rsidR="001C667C">
        <w:rPr>
          <w:szCs w:val="28"/>
        </w:rPr>
        <w:t xml:space="preserve"> №</w:t>
      </w:r>
      <w:r w:rsidR="00962CCF">
        <w:rPr>
          <w:szCs w:val="28"/>
        </w:rPr>
        <w:t xml:space="preserve"> </w:t>
      </w:r>
      <w:r w:rsidR="00BB74EF">
        <w:rPr>
          <w:szCs w:val="28"/>
        </w:rPr>
        <w:t>307</w:t>
      </w:r>
      <w:r w:rsidR="001C667C">
        <w:rPr>
          <w:szCs w:val="28"/>
        </w:rPr>
        <w:t>-П)</w:t>
      </w:r>
      <w:r w:rsidR="00962CCF">
        <w:rPr>
          <w:szCs w:val="28"/>
        </w:rPr>
        <w:t>,</w:t>
      </w:r>
      <w:r w:rsidR="00776688">
        <w:rPr>
          <w:szCs w:val="28"/>
        </w:rPr>
        <w:t xml:space="preserve"> </w:t>
      </w:r>
      <w:r w:rsidRPr="00A74959">
        <w:rPr>
          <w:szCs w:val="28"/>
        </w:rPr>
        <w:t xml:space="preserve">администрация Свечинского </w:t>
      </w:r>
      <w:r w:rsidR="00B071CB" w:rsidRPr="00A74959">
        <w:rPr>
          <w:szCs w:val="28"/>
        </w:rPr>
        <w:t>муниципального округа</w:t>
      </w:r>
      <w:r w:rsidRPr="00E9565C">
        <w:t xml:space="preserve"> ПОСТАНОВЛЯЕТ:</w:t>
      </w:r>
    </w:p>
    <w:p w:rsidR="009C2A82" w:rsidRDefault="00072B0D" w:rsidP="002226D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" w:firstLine="851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Свечинского муниципального округа </w:t>
      </w:r>
      <w:r w:rsidR="00E605AC">
        <w:rPr>
          <w:szCs w:val="28"/>
        </w:rPr>
        <w:t xml:space="preserve">Кировской области </w:t>
      </w:r>
      <w:r>
        <w:rPr>
          <w:szCs w:val="28"/>
        </w:rPr>
        <w:t>от 27.02.2023 №</w:t>
      </w:r>
      <w:r w:rsidR="00B23557">
        <w:rPr>
          <w:szCs w:val="28"/>
        </w:rPr>
        <w:t xml:space="preserve"> </w:t>
      </w:r>
      <w:r>
        <w:rPr>
          <w:szCs w:val="28"/>
        </w:rPr>
        <w:t>121 «</w:t>
      </w:r>
      <w:r w:rsidR="00EB7F77">
        <w:rPr>
          <w:szCs w:val="28"/>
        </w:rPr>
        <w:t xml:space="preserve">Об установлении дополнительной меры социальной поддержки для отдельных  категорий граждан по обеспечению твердым топливом </w:t>
      </w:r>
      <w:r w:rsidR="00B23557">
        <w:rPr>
          <w:color w:val="000000"/>
        </w:rPr>
        <w:t>в 2023 и 2024 годах</w:t>
      </w:r>
      <w:r>
        <w:rPr>
          <w:szCs w:val="28"/>
        </w:rPr>
        <w:t>» (далее - Постановление) следующие изменения:</w:t>
      </w:r>
    </w:p>
    <w:p w:rsidR="008E5153" w:rsidRPr="00BB74EF" w:rsidRDefault="00BB74EF" w:rsidP="00BB74EF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Cs w:val="28"/>
        </w:rPr>
      </w:pPr>
      <w:r w:rsidRPr="00BB74EF">
        <w:rPr>
          <w:color w:val="000000"/>
          <w:szCs w:val="28"/>
        </w:rPr>
        <w:t xml:space="preserve">Пункт 1,2 Постановления  </w:t>
      </w:r>
      <w:r w:rsidR="008E5153" w:rsidRPr="00BB74EF">
        <w:rPr>
          <w:szCs w:val="28"/>
        </w:rPr>
        <w:t>изложить в новой редакции:</w:t>
      </w:r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«</w:t>
      </w:r>
      <w:r w:rsidR="00FB72C8">
        <w:rPr>
          <w:szCs w:val="28"/>
        </w:rPr>
        <w:t xml:space="preserve">1. </w:t>
      </w:r>
      <w:proofErr w:type="gramStart"/>
      <w:r w:rsidRPr="00BB74EF">
        <w:rPr>
          <w:szCs w:val="28"/>
        </w:rPr>
        <w:t>Дополнительная мера социальной поддержки была предоставлена</w:t>
      </w:r>
      <w:r>
        <w:rPr>
          <w:szCs w:val="28"/>
        </w:rPr>
        <w:t xml:space="preserve"> </w:t>
      </w:r>
      <w:r w:rsidRPr="00BB74EF">
        <w:rPr>
          <w:szCs w:val="28"/>
        </w:rPr>
        <w:t>лицам, призванным в соответствии с Указом Президента Российской</w:t>
      </w:r>
      <w:r>
        <w:rPr>
          <w:szCs w:val="28"/>
        </w:rPr>
        <w:t xml:space="preserve"> </w:t>
      </w:r>
      <w:r w:rsidRPr="00BB74EF">
        <w:rPr>
          <w:szCs w:val="28"/>
        </w:rPr>
        <w:t xml:space="preserve">Федерации от </w:t>
      </w:r>
      <w:r w:rsidRPr="00BB74EF">
        <w:rPr>
          <w:szCs w:val="28"/>
        </w:rPr>
        <w:lastRenderedPageBreak/>
        <w:t>21.09.2022 № 647 «Об объявлении частичной мобилизации</w:t>
      </w:r>
      <w:r>
        <w:rPr>
          <w:szCs w:val="28"/>
        </w:rPr>
        <w:t xml:space="preserve"> </w:t>
      </w:r>
      <w:r w:rsidRPr="00BB74EF">
        <w:rPr>
          <w:szCs w:val="28"/>
        </w:rPr>
        <w:t>в Российской Федерации» на военную службу по мобилизации в</w:t>
      </w:r>
      <w:r>
        <w:rPr>
          <w:szCs w:val="28"/>
        </w:rPr>
        <w:t xml:space="preserve"> </w:t>
      </w:r>
      <w:r w:rsidRPr="00BB74EF">
        <w:rPr>
          <w:szCs w:val="28"/>
        </w:rPr>
        <w:t>Вооруженные</w:t>
      </w:r>
      <w:r>
        <w:rPr>
          <w:szCs w:val="28"/>
        </w:rPr>
        <w:t xml:space="preserve"> </w:t>
      </w:r>
      <w:r w:rsidRPr="00BB74EF">
        <w:rPr>
          <w:szCs w:val="28"/>
        </w:rPr>
        <w:t>Силы Российской Федерации, лицам, принимающим</w:t>
      </w:r>
      <w:r>
        <w:rPr>
          <w:szCs w:val="28"/>
        </w:rPr>
        <w:t xml:space="preserve"> </w:t>
      </w:r>
      <w:r w:rsidRPr="00BB74EF">
        <w:rPr>
          <w:szCs w:val="28"/>
        </w:rPr>
        <w:t>(принимавшим)</w:t>
      </w:r>
      <w:r>
        <w:rPr>
          <w:szCs w:val="28"/>
        </w:rPr>
        <w:t xml:space="preserve"> </w:t>
      </w:r>
      <w:proofErr w:type="spellStart"/>
      <w:r w:rsidRPr="00BB74EF">
        <w:rPr>
          <w:szCs w:val="28"/>
        </w:rPr>
        <w:t>участиев</w:t>
      </w:r>
      <w:proofErr w:type="spellEnd"/>
      <w:r w:rsidRPr="00BB74EF">
        <w:rPr>
          <w:szCs w:val="28"/>
        </w:rPr>
        <w:t xml:space="preserve"> специальной военной операции на территориях Украины, Донецкой</w:t>
      </w:r>
      <w:r>
        <w:rPr>
          <w:szCs w:val="28"/>
        </w:rPr>
        <w:t xml:space="preserve"> </w:t>
      </w:r>
      <w:r w:rsidRPr="00BB74EF">
        <w:rPr>
          <w:szCs w:val="28"/>
        </w:rPr>
        <w:t>Народной Республики, Луганской Народной Республики, Херсонской</w:t>
      </w:r>
      <w:r>
        <w:rPr>
          <w:szCs w:val="28"/>
        </w:rPr>
        <w:t xml:space="preserve"> </w:t>
      </w:r>
      <w:r w:rsidRPr="00BB74EF">
        <w:rPr>
          <w:szCs w:val="28"/>
        </w:rPr>
        <w:t>и Запорожской областей и заключившим контракт о прохождении</w:t>
      </w:r>
      <w:proofErr w:type="gramEnd"/>
      <w:r w:rsidRPr="00BB74EF">
        <w:rPr>
          <w:szCs w:val="28"/>
        </w:rPr>
        <w:t xml:space="preserve"> </w:t>
      </w:r>
      <w:proofErr w:type="gramStart"/>
      <w:r w:rsidRPr="00BB74EF">
        <w:rPr>
          <w:szCs w:val="28"/>
        </w:rPr>
        <w:t>военной</w:t>
      </w:r>
      <w:r>
        <w:rPr>
          <w:szCs w:val="28"/>
        </w:rPr>
        <w:t xml:space="preserve"> </w:t>
      </w:r>
      <w:r w:rsidRPr="00BB74EF">
        <w:rPr>
          <w:szCs w:val="28"/>
        </w:rPr>
        <w:t>службы в Вооруженных Силах Российской Федерации или контракт</w:t>
      </w:r>
      <w:r>
        <w:rPr>
          <w:szCs w:val="28"/>
        </w:rPr>
        <w:t xml:space="preserve"> </w:t>
      </w:r>
      <w:r w:rsidRPr="00BB74EF">
        <w:rPr>
          <w:szCs w:val="28"/>
        </w:rPr>
        <w:t>о добровольном содействии в выполнении задач, возложенных на</w:t>
      </w:r>
      <w:r>
        <w:rPr>
          <w:szCs w:val="28"/>
        </w:rPr>
        <w:t xml:space="preserve"> </w:t>
      </w:r>
      <w:r w:rsidRPr="00BB74EF">
        <w:rPr>
          <w:szCs w:val="28"/>
        </w:rPr>
        <w:t>Вооруженные Силы Российской Федерации, а также лицам, находящимся</w:t>
      </w:r>
      <w:r>
        <w:rPr>
          <w:szCs w:val="28"/>
        </w:rPr>
        <w:t xml:space="preserve"> </w:t>
      </w:r>
      <w:r w:rsidRPr="00BB74EF">
        <w:rPr>
          <w:szCs w:val="28"/>
        </w:rPr>
        <w:t>(находившимся) на военной службе (службе) в войсках национальной</w:t>
      </w:r>
      <w:r>
        <w:rPr>
          <w:szCs w:val="28"/>
        </w:rPr>
        <w:t xml:space="preserve"> </w:t>
      </w:r>
      <w:r w:rsidRPr="00BB74EF">
        <w:rPr>
          <w:szCs w:val="28"/>
        </w:rPr>
        <w:t>гвардии Российской Федерации и принимающим (принимавшим) участие</w:t>
      </w:r>
      <w:r>
        <w:rPr>
          <w:szCs w:val="28"/>
        </w:rPr>
        <w:t xml:space="preserve"> </w:t>
      </w:r>
      <w:r w:rsidRPr="00BB74EF">
        <w:rPr>
          <w:szCs w:val="28"/>
        </w:rPr>
        <w:t>в специальной военной операции на территориях Украины, Донецкой</w:t>
      </w:r>
      <w:r>
        <w:rPr>
          <w:szCs w:val="28"/>
        </w:rPr>
        <w:t xml:space="preserve"> </w:t>
      </w:r>
      <w:r w:rsidRPr="00BB74EF">
        <w:rPr>
          <w:szCs w:val="28"/>
        </w:rPr>
        <w:t>Народной Республики, Луганской Народной Республики, Херсонской</w:t>
      </w:r>
      <w:r>
        <w:rPr>
          <w:szCs w:val="28"/>
        </w:rPr>
        <w:t xml:space="preserve"> </w:t>
      </w:r>
      <w:r w:rsidRPr="00BB74EF">
        <w:rPr>
          <w:szCs w:val="28"/>
        </w:rPr>
        <w:t>и Запорожской областей, сотрудникам органов внутренних</w:t>
      </w:r>
      <w:proofErr w:type="gramEnd"/>
      <w:r w:rsidRPr="00BB74EF">
        <w:rPr>
          <w:szCs w:val="28"/>
        </w:rPr>
        <w:t xml:space="preserve"> </w:t>
      </w:r>
      <w:proofErr w:type="gramStart"/>
      <w:r w:rsidRPr="00BB74EF">
        <w:rPr>
          <w:szCs w:val="28"/>
        </w:rPr>
        <w:t>дел Российской</w:t>
      </w:r>
      <w:r>
        <w:rPr>
          <w:szCs w:val="28"/>
        </w:rPr>
        <w:t xml:space="preserve"> </w:t>
      </w:r>
      <w:r w:rsidRPr="00BB74EF">
        <w:rPr>
          <w:szCs w:val="28"/>
        </w:rPr>
        <w:t>Федерации, Следственного комитета Российской Федерации, Управления</w:t>
      </w:r>
      <w:r>
        <w:rPr>
          <w:szCs w:val="28"/>
        </w:rPr>
        <w:t xml:space="preserve"> </w:t>
      </w:r>
      <w:r w:rsidRPr="00BB74EF">
        <w:rPr>
          <w:szCs w:val="28"/>
        </w:rPr>
        <w:t>Федеральной службы исполнения наказаний по Кировской области, Главного</w:t>
      </w:r>
      <w:r>
        <w:rPr>
          <w:szCs w:val="28"/>
        </w:rPr>
        <w:t xml:space="preserve"> </w:t>
      </w:r>
      <w:r w:rsidRPr="00BB74EF">
        <w:rPr>
          <w:szCs w:val="28"/>
        </w:rPr>
        <w:t>управления Министерства Российской Федерации по делам гражданской</w:t>
      </w:r>
      <w:r>
        <w:rPr>
          <w:szCs w:val="28"/>
        </w:rPr>
        <w:t xml:space="preserve"> </w:t>
      </w:r>
      <w:r w:rsidRPr="00BB74EF">
        <w:rPr>
          <w:szCs w:val="28"/>
        </w:rPr>
        <w:t>обороны, чрезвычайным ситуациям и ликвидации последствий стихийных</w:t>
      </w:r>
      <w:r>
        <w:rPr>
          <w:szCs w:val="28"/>
        </w:rPr>
        <w:t xml:space="preserve"> </w:t>
      </w:r>
      <w:r w:rsidRPr="00BB74EF">
        <w:rPr>
          <w:szCs w:val="28"/>
        </w:rPr>
        <w:t>бедствий по Кировской области, а также военнослужащим органов</w:t>
      </w:r>
      <w:r>
        <w:rPr>
          <w:szCs w:val="28"/>
        </w:rPr>
        <w:t xml:space="preserve"> </w:t>
      </w:r>
      <w:r w:rsidRPr="00BB74EF">
        <w:rPr>
          <w:szCs w:val="28"/>
        </w:rPr>
        <w:t>Федеральной службы безопасности Российской Федерации, направляемым</w:t>
      </w:r>
      <w:r>
        <w:rPr>
          <w:szCs w:val="28"/>
        </w:rPr>
        <w:t xml:space="preserve"> </w:t>
      </w:r>
      <w:r w:rsidRPr="00BB74EF">
        <w:rPr>
          <w:szCs w:val="28"/>
        </w:rPr>
        <w:t>(направлявшимся) в служебную командировку на срок не менее трех месяцев</w:t>
      </w:r>
      <w:proofErr w:type="gramEnd"/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 xml:space="preserve">либо </w:t>
      </w:r>
      <w:proofErr w:type="gramStart"/>
      <w:r w:rsidRPr="00BB74EF">
        <w:rPr>
          <w:szCs w:val="28"/>
        </w:rPr>
        <w:t>выполняющим</w:t>
      </w:r>
      <w:proofErr w:type="gramEnd"/>
      <w:r w:rsidRPr="00BB74EF">
        <w:rPr>
          <w:szCs w:val="28"/>
        </w:rPr>
        <w:t xml:space="preserve"> (выполнявшим) возложенные на них задачи не менее</w:t>
      </w:r>
    </w:p>
    <w:p w:rsidR="00FB72C8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трех месяцев на территориях Украины, Донецкой Народной Республики,</w:t>
      </w:r>
      <w:r>
        <w:rPr>
          <w:szCs w:val="28"/>
        </w:rPr>
        <w:t xml:space="preserve"> </w:t>
      </w:r>
      <w:r w:rsidRPr="00BB74EF">
        <w:rPr>
          <w:szCs w:val="28"/>
        </w:rPr>
        <w:t>Луганской Народной Республики, Херсонской и Запорожской областей</w:t>
      </w:r>
      <w:r>
        <w:rPr>
          <w:szCs w:val="28"/>
        </w:rPr>
        <w:t xml:space="preserve"> </w:t>
      </w:r>
      <w:r w:rsidRPr="00BB74EF">
        <w:rPr>
          <w:szCs w:val="28"/>
        </w:rPr>
        <w:t>в период проведения специальной военной операции (далее – участники</w:t>
      </w:r>
      <w:r>
        <w:rPr>
          <w:szCs w:val="28"/>
        </w:rPr>
        <w:t xml:space="preserve"> </w:t>
      </w:r>
      <w:r w:rsidRPr="00BB74EF">
        <w:rPr>
          <w:szCs w:val="28"/>
        </w:rPr>
        <w:t>специальной военной операции), и членам их семей, опекунам</w:t>
      </w:r>
      <w:r>
        <w:rPr>
          <w:szCs w:val="28"/>
        </w:rPr>
        <w:t xml:space="preserve"> </w:t>
      </w:r>
      <w:r w:rsidRPr="00BB74EF">
        <w:rPr>
          <w:szCs w:val="28"/>
        </w:rPr>
        <w:t>(попечителям), воспитывавшим участника специальной военной операции до достижения им совершеннолетия, однократно в 2025 году</w:t>
      </w:r>
      <w:r w:rsidR="00FB72C8">
        <w:rPr>
          <w:szCs w:val="28"/>
        </w:rPr>
        <w:t>.</w:t>
      </w:r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для целей</w:t>
      </w:r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lastRenderedPageBreak/>
        <w:t>отопления</w:t>
      </w:r>
      <w:r>
        <w:rPr>
          <w:szCs w:val="28"/>
        </w:rPr>
        <w:t xml:space="preserve"> </w:t>
      </w:r>
      <w:r w:rsidRPr="00BB74EF">
        <w:rPr>
          <w:szCs w:val="28"/>
        </w:rPr>
        <w:t>жилого</w:t>
      </w:r>
      <w:r>
        <w:rPr>
          <w:szCs w:val="28"/>
        </w:rPr>
        <w:t xml:space="preserve"> </w:t>
      </w:r>
      <w:r w:rsidRPr="00BB74EF">
        <w:rPr>
          <w:szCs w:val="28"/>
        </w:rPr>
        <w:t>помещения,</w:t>
      </w:r>
      <w:r>
        <w:rPr>
          <w:szCs w:val="28"/>
        </w:rPr>
        <w:t xml:space="preserve"> </w:t>
      </w:r>
      <w:r w:rsidRPr="00BB74EF">
        <w:rPr>
          <w:szCs w:val="28"/>
        </w:rPr>
        <w:t>расположенного</w:t>
      </w:r>
      <w:r>
        <w:rPr>
          <w:szCs w:val="28"/>
        </w:rPr>
        <w:t xml:space="preserve"> </w:t>
      </w:r>
      <w:r w:rsidRPr="00BB74EF">
        <w:rPr>
          <w:szCs w:val="28"/>
        </w:rPr>
        <w:t>соответствующего муниципального образования, в котором проживает</w:t>
      </w:r>
      <w:r>
        <w:rPr>
          <w:szCs w:val="28"/>
        </w:rPr>
        <w:t xml:space="preserve"> </w:t>
      </w:r>
      <w:r w:rsidRPr="00BB74EF">
        <w:rPr>
          <w:szCs w:val="28"/>
        </w:rPr>
        <w:t>(проживают) по месту жительства (месту пребывания):</w:t>
      </w:r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участник специальной военной операции;</w:t>
      </w:r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супруга (супруг) и (или) его несовершеннолетние дети,</w:t>
      </w:r>
      <w:r>
        <w:rPr>
          <w:szCs w:val="28"/>
        </w:rPr>
        <w:t xml:space="preserve"> </w:t>
      </w:r>
      <w:r w:rsidRPr="00BB74EF">
        <w:rPr>
          <w:szCs w:val="28"/>
        </w:rPr>
        <w:t>зарегистрированные по месту жительства или пребывания участника</w:t>
      </w:r>
      <w:r>
        <w:rPr>
          <w:szCs w:val="28"/>
        </w:rPr>
        <w:t xml:space="preserve"> </w:t>
      </w:r>
      <w:r w:rsidRPr="00BB74EF">
        <w:rPr>
          <w:szCs w:val="28"/>
        </w:rPr>
        <w:t>специальной военной операции;</w:t>
      </w:r>
    </w:p>
    <w:p w:rsidR="00BB74EF" w:rsidRPr="00BB74EF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родитель (родители) участника специальной военной операции;</w:t>
      </w:r>
    </w:p>
    <w:p w:rsidR="00FB72C8" w:rsidRDefault="00BB74EF" w:rsidP="00BB74EF">
      <w:pPr>
        <w:shd w:val="clear" w:color="auto" w:fill="FFFFFF"/>
        <w:spacing w:line="360" w:lineRule="auto"/>
        <w:jc w:val="both"/>
        <w:rPr>
          <w:szCs w:val="28"/>
        </w:rPr>
      </w:pPr>
      <w:r w:rsidRPr="00BB74EF">
        <w:rPr>
          <w:szCs w:val="28"/>
        </w:rPr>
        <w:t>опекуны (попечители), воспитывавшие участника специальной военной</w:t>
      </w:r>
      <w:r>
        <w:rPr>
          <w:szCs w:val="28"/>
        </w:rPr>
        <w:t xml:space="preserve"> </w:t>
      </w:r>
      <w:r w:rsidRPr="00BB74EF">
        <w:rPr>
          <w:szCs w:val="28"/>
        </w:rPr>
        <w:t>операции до достижения им совершеннолетия.</w:t>
      </w:r>
    </w:p>
    <w:p w:rsidR="00BB74EF" w:rsidRPr="00BB74EF" w:rsidRDefault="00F75B1B" w:rsidP="00BB74EF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Д</w:t>
      </w:r>
      <w:r w:rsidR="00BB74EF" w:rsidRPr="00BB74EF">
        <w:rPr>
          <w:szCs w:val="28"/>
        </w:rPr>
        <w:t>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</w:t>
      </w:r>
    </w:p>
    <w:p w:rsidR="00F75B1B" w:rsidRDefault="00BB74EF" w:rsidP="00F75B1B">
      <w:pPr>
        <w:shd w:val="clear" w:color="auto" w:fill="FFFFFF"/>
        <w:spacing w:line="360" w:lineRule="auto"/>
        <w:jc w:val="both"/>
        <w:rPr>
          <w:szCs w:val="28"/>
        </w:rPr>
      </w:pPr>
      <w:proofErr w:type="gramStart"/>
      <w:r w:rsidRPr="00BB74EF">
        <w:rPr>
          <w:szCs w:val="28"/>
        </w:rPr>
        <w:t>совершеннолетия, подавшим заявление о предоставлении дополнительной меры социальной поддержки в 2024 году и получившим ее в 2025 году на отопительный период 2024/2025 года, была предоставлена в 2025 году на отопительный период 2025/2026 года по заявлениям о предоставлении дополнительной меры социальной поддержки, поданным в 2025 году».</w:t>
      </w:r>
      <w:proofErr w:type="gramEnd"/>
    </w:p>
    <w:p w:rsidR="001C667C" w:rsidRPr="00F75B1B" w:rsidRDefault="001C667C" w:rsidP="00636C4F">
      <w:pPr>
        <w:pStyle w:val="aa"/>
        <w:numPr>
          <w:ilvl w:val="0"/>
          <w:numId w:val="9"/>
        </w:numPr>
        <w:shd w:val="clear" w:color="auto" w:fill="FFFFFF"/>
        <w:spacing w:after="7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5B1B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36C4F" w:rsidRDefault="00F75B1B" w:rsidP="00F75B1B">
      <w:pPr>
        <w:rPr>
          <w:szCs w:val="28"/>
        </w:rPr>
      </w:pPr>
      <w:r w:rsidRPr="00F75B1B">
        <w:rPr>
          <w:szCs w:val="28"/>
        </w:rPr>
        <w:t xml:space="preserve">Первый заместитель главы </w:t>
      </w:r>
    </w:p>
    <w:p w:rsidR="00F75B1B" w:rsidRPr="00F75B1B" w:rsidRDefault="00F75B1B" w:rsidP="00F75B1B">
      <w:pPr>
        <w:rPr>
          <w:szCs w:val="28"/>
        </w:rPr>
      </w:pPr>
      <w:r w:rsidRPr="00F75B1B">
        <w:rPr>
          <w:szCs w:val="28"/>
        </w:rPr>
        <w:t>администрации</w:t>
      </w:r>
      <w:r w:rsidR="00636C4F" w:rsidRPr="00636C4F">
        <w:rPr>
          <w:szCs w:val="28"/>
        </w:rPr>
        <w:t xml:space="preserve"> </w:t>
      </w:r>
      <w:r w:rsidR="00636C4F" w:rsidRPr="00F75B1B">
        <w:rPr>
          <w:szCs w:val="28"/>
        </w:rPr>
        <w:t>Свечинского</w:t>
      </w:r>
    </w:p>
    <w:p w:rsidR="00F75B1B" w:rsidRPr="00F75B1B" w:rsidRDefault="00F75B1B" w:rsidP="00F75B1B">
      <w:pPr>
        <w:rPr>
          <w:szCs w:val="28"/>
        </w:rPr>
      </w:pPr>
      <w:r w:rsidRPr="00F75B1B">
        <w:rPr>
          <w:szCs w:val="28"/>
        </w:rPr>
        <w:t>муниципального округа-</w:t>
      </w:r>
    </w:p>
    <w:p w:rsidR="00F75B1B" w:rsidRDefault="00F75B1B" w:rsidP="00636C4F">
      <w:pPr>
        <w:pStyle w:val="a8"/>
        <w:tabs>
          <w:tab w:val="clear" w:pos="415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</w:t>
      </w:r>
      <w:r>
        <w:rPr>
          <w:sz w:val="28"/>
          <w:szCs w:val="28"/>
        </w:rPr>
        <w:tab/>
        <w:t xml:space="preserve">      </w:t>
      </w:r>
      <w:r w:rsidR="00636C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  <w:r>
        <w:rPr>
          <w:sz w:val="28"/>
          <w:szCs w:val="28"/>
        </w:rPr>
        <w:t xml:space="preserve"> </w:t>
      </w:r>
    </w:p>
    <w:p w:rsidR="00E605AC" w:rsidRPr="001C667C" w:rsidRDefault="00E45ACA" w:rsidP="00640D6A">
      <w:pPr>
        <w:tabs>
          <w:tab w:val="center" w:pos="4677"/>
        </w:tabs>
        <w:spacing w:after="360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.95pt;margin-top:14.5pt;width:484.5pt;height:0;z-index:251658240" o:connectortype="straight"/>
        </w:pict>
      </w:r>
      <w:r w:rsidR="001C667C">
        <w:rPr>
          <w:rFonts w:eastAsia="Calibri"/>
          <w:szCs w:val="28"/>
        </w:rPr>
        <w:t xml:space="preserve"> </w:t>
      </w:r>
    </w:p>
    <w:sectPr w:rsidR="00E605AC" w:rsidRPr="001C667C" w:rsidSect="00381F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4B4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1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7B52"/>
    <w:multiLevelType w:val="multilevel"/>
    <w:tmpl w:val="A1166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B9F1D8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5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7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1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1C44"/>
    <w:rsid w:val="0001547B"/>
    <w:rsid w:val="00022794"/>
    <w:rsid w:val="00025205"/>
    <w:rsid w:val="00035D1B"/>
    <w:rsid w:val="000450F8"/>
    <w:rsid w:val="00072B0D"/>
    <w:rsid w:val="000878FC"/>
    <w:rsid w:val="000B7E9C"/>
    <w:rsid w:val="000C2507"/>
    <w:rsid w:val="000D619A"/>
    <w:rsid w:val="000F5111"/>
    <w:rsid w:val="00122856"/>
    <w:rsid w:val="00144297"/>
    <w:rsid w:val="001921F1"/>
    <w:rsid w:val="001A3C98"/>
    <w:rsid w:val="001A451C"/>
    <w:rsid w:val="001A4D25"/>
    <w:rsid w:val="001B0FB6"/>
    <w:rsid w:val="001C5B45"/>
    <w:rsid w:val="001C667C"/>
    <w:rsid w:val="001F1A44"/>
    <w:rsid w:val="001F4070"/>
    <w:rsid w:val="00202F8D"/>
    <w:rsid w:val="002031A2"/>
    <w:rsid w:val="00207826"/>
    <w:rsid w:val="002120ED"/>
    <w:rsid w:val="002121F9"/>
    <w:rsid w:val="0021582F"/>
    <w:rsid w:val="00220511"/>
    <w:rsid w:val="002226DD"/>
    <w:rsid w:val="00226BEE"/>
    <w:rsid w:val="00230C50"/>
    <w:rsid w:val="00232E6C"/>
    <w:rsid w:val="002332AE"/>
    <w:rsid w:val="00242DB0"/>
    <w:rsid w:val="00246304"/>
    <w:rsid w:val="002510AC"/>
    <w:rsid w:val="00276AC7"/>
    <w:rsid w:val="002D068B"/>
    <w:rsid w:val="002D499F"/>
    <w:rsid w:val="002E0492"/>
    <w:rsid w:val="002F048C"/>
    <w:rsid w:val="00312572"/>
    <w:rsid w:val="00314DA8"/>
    <w:rsid w:val="00326385"/>
    <w:rsid w:val="00331B6D"/>
    <w:rsid w:val="00333DA0"/>
    <w:rsid w:val="00366AF7"/>
    <w:rsid w:val="00381F4B"/>
    <w:rsid w:val="00385A41"/>
    <w:rsid w:val="00392E3C"/>
    <w:rsid w:val="003A1E40"/>
    <w:rsid w:val="003A2068"/>
    <w:rsid w:val="003A22BA"/>
    <w:rsid w:val="003B2B74"/>
    <w:rsid w:val="003B5C5F"/>
    <w:rsid w:val="003B68BB"/>
    <w:rsid w:val="003D138C"/>
    <w:rsid w:val="003D5925"/>
    <w:rsid w:val="003D6E22"/>
    <w:rsid w:val="003F25C1"/>
    <w:rsid w:val="00412B6F"/>
    <w:rsid w:val="00427FFD"/>
    <w:rsid w:val="00433BA9"/>
    <w:rsid w:val="00435CC3"/>
    <w:rsid w:val="00442A04"/>
    <w:rsid w:val="00446194"/>
    <w:rsid w:val="00447A96"/>
    <w:rsid w:val="004704AE"/>
    <w:rsid w:val="004B0741"/>
    <w:rsid w:val="004B4788"/>
    <w:rsid w:val="004C2E19"/>
    <w:rsid w:val="004E1114"/>
    <w:rsid w:val="004E43D7"/>
    <w:rsid w:val="004F7DAF"/>
    <w:rsid w:val="00530EF2"/>
    <w:rsid w:val="005311D9"/>
    <w:rsid w:val="005518C4"/>
    <w:rsid w:val="00561AF5"/>
    <w:rsid w:val="005721C5"/>
    <w:rsid w:val="00576D56"/>
    <w:rsid w:val="00581A14"/>
    <w:rsid w:val="0058462D"/>
    <w:rsid w:val="00593601"/>
    <w:rsid w:val="005A1092"/>
    <w:rsid w:val="005B28C3"/>
    <w:rsid w:val="00603E85"/>
    <w:rsid w:val="00631EEC"/>
    <w:rsid w:val="00636C4F"/>
    <w:rsid w:val="00640D6A"/>
    <w:rsid w:val="00644825"/>
    <w:rsid w:val="0065245E"/>
    <w:rsid w:val="00684ED6"/>
    <w:rsid w:val="00686600"/>
    <w:rsid w:val="00690408"/>
    <w:rsid w:val="006C333A"/>
    <w:rsid w:val="006C334B"/>
    <w:rsid w:val="006C7665"/>
    <w:rsid w:val="006D5392"/>
    <w:rsid w:val="006F3638"/>
    <w:rsid w:val="006F6663"/>
    <w:rsid w:val="006F6AB8"/>
    <w:rsid w:val="0070460B"/>
    <w:rsid w:val="0073422D"/>
    <w:rsid w:val="0073486E"/>
    <w:rsid w:val="00772DA4"/>
    <w:rsid w:val="00776688"/>
    <w:rsid w:val="0078398A"/>
    <w:rsid w:val="00787951"/>
    <w:rsid w:val="00787BB9"/>
    <w:rsid w:val="007F4AAB"/>
    <w:rsid w:val="00804213"/>
    <w:rsid w:val="0080706E"/>
    <w:rsid w:val="00811E02"/>
    <w:rsid w:val="00835683"/>
    <w:rsid w:val="00835788"/>
    <w:rsid w:val="008448DD"/>
    <w:rsid w:val="00847EA3"/>
    <w:rsid w:val="00861610"/>
    <w:rsid w:val="00896BC6"/>
    <w:rsid w:val="008B0BB2"/>
    <w:rsid w:val="008C060C"/>
    <w:rsid w:val="008C7F6F"/>
    <w:rsid w:val="008D1519"/>
    <w:rsid w:val="008D396B"/>
    <w:rsid w:val="008E5153"/>
    <w:rsid w:val="008F762F"/>
    <w:rsid w:val="00915387"/>
    <w:rsid w:val="0092111A"/>
    <w:rsid w:val="009264EE"/>
    <w:rsid w:val="0093616A"/>
    <w:rsid w:val="0093644D"/>
    <w:rsid w:val="0093670B"/>
    <w:rsid w:val="00943DE7"/>
    <w:rsid w:val="00962CCF"/>
    <w:rsid w:val="0096752A"/>
    <w:rsid w:val="0098258A"/>
    <w:rsid w:val="00986FAB"/>
    <w:rsid w:val="009945AF"/>
    <w:rsid w:val="009C2A82"/>
    <w:rsid w:val="009C4977"/>
    <w:rsid w:val="009C6AC4"/>
    <w:rsid w:val="009D0FAA"/>
    <w:rsid w:val="009E54B2"/>
    <w:rsid w:val="009E7AC5"/>
    <w:rsid w:val="009F693B"/>
    <w:rsid w:val="00A03300"/>
    <w:rsid w:val="00A31100"/>
    <w:rsid w:val="00A401CE"/>
    <w:rsid w:val="00A43F65"/>
    <w:rsid w:val="00A47810"/>
    <w:rsid w:val="00A55410"/>
    <w:rsid w:val="00A662B3"/>
    <w:rsid w:val="00A74959"/>
    <w:rsid w:val="00A83850"/>
    <w:rsid w:val="00A8740D"/>
    <w:rsid w:val="00A95308"/>
    <w:rsid w:val="00AB1EB3"/>
    <w:rsid w:val="00AB45B5"/>
    <w:rsid w:val="00AC2FF1"/>
    <w:rsid w:val="00AC4C51"/>
    <w:rsid w:val="00AC7F68"/>
    <w:rsid w:val="00AC7F6D"/>
    <w:rsid w:val="00AF0E66"/>
    <w:rsid w:val="00B071CB"/>
    <w:rsid w:val="00B10D1B"/>
    <w:rsid w:val="00B116F2"/>
    <w:rsid w:val="00B23557"/>
    <w:rsid w:val="00B30092"/>
    <w:rsid w:val="00B33D9C"/>
    <w:rsid w:val="00B36E1C"/>
    <w:rsid w:val="00B43696"/>
    <w:rsid w:val="00B4409B"/>
    <w:rsid w:val="00B64128"/>
    <w:rsid w:val="00B73B24"/>
    <w:rsid w:val="00B75C78"/>
    <w:rsid w:val="00BB1028"/>
    <w:rsid w:val="00BB74EF"/>
    <w:rsid w:val="00C107C4"/>
    <w:rsid w:val="00C177DA"/>
    <w:rsid w:val="00C305B7"/>
    <w:rsid w:val="00C57A3D"/>
    <w:rsid w:val="00C61C44"/>
    <w:rsid w:val="00C6276A"/>
    <w:rsid w:val="00C8790B"/>
    <w:rsid w:val="00C9652F"/>
    <w:rsid w:val="00CA1F40"/>
    <w:rsid w:val="00CA3FD4"/>
    <w:rsid w:val="00CB7A91"/>
    <w:rsid w:val="00CC2A6B"/>
    <w:rsid w:val="00CC3B49"/>
    <w:rsid w:val="00CD718C"/>
    <w:rsid w:val="00CE59A7"/>
    <w:rsid w:val="00D05D62"/>
    <w:rsid w:val="00D11445"/>
    <w:rsid w:val="00D2564C"/>
    <w:rsid w:val="00D30CE1"/>
    <w:rsid w:val="00D41148"/>
    <w:rsid w:val="00D73CF2"/>
    <w:rsid w:val="00D7415A"/>
    <w:rsid w:val="00D769D8"/>
    <w:rsid w:val="00D76B16"/>
    <w:rsid w:val="00D8165E"/>
    <w:rsid w:val="00D9676C"/>
    <w:rsid w:val="00DA4795"/>
    <w:rsid w:val="00DB7C92"/>
    <w:rsid w:val="00DD0022"/>
    <w:rsid w:val="00DD72FE"/>
    <w:rsid w:val="00DF4FE7"/>
    <w:rsid w:val="00E43379"/>
    <w:rsid w:val="00E45ACA"/>
    <w:rsid w:val="00E51D57"/>
    <w:rsid w:val="00E605AC"/>
    <w:rsid w:val="00E67F8D"/>
    <w:rsid w:val="00E717F3"/>
    <w:rsid w:val="00E946A0"/>
    <w:rsid w:val="00E94C39"/>
    <w:rsid w:val="00EA1F49"/>
    <w:rsid w:val="00EA4F6A"/>
    <w:rsid w:val="00EA6F05"/>
    <w:rsid w:val="00EB18E2"/>
    <w:rsid w:val="00EB7F77"/>
    <w:rsid w:val="00EE6960"/>
    <w:rsid w:val="00F02068"/>
    <w:rsid w:val="00F07A87"/>
    <w:rsid w:val="00F07FA7"/>
    <w:rsid w:val="00F2120C"/>
    <w:rsid w:val="00F24AD3"/>
    <w:rsid w:val="00F359F5"/>
    <w:rsid w:val="00F43200"/>
    <w:rsid w:val="00F648B8"/>
    <w:rsid w:val="00F75B1B"/>
    <w:rsid w:val="00F834FF"/>
    <w:rsid w:val="00FA08D1"/>
    <w:rsid w:val="00FA431F"/>
    <w:rsid w:val="00FB6512"/>
    <w:rsid w:val="00FB72C8"/>
    <w:rsid w:val="00FC038E"/>
    <w:rsid w:val="00FC5AAC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1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1C667C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A616-B386-4B81-ABBB-4ADD46FA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2025-06-26T12:52:00Z</cp:lastPrinted>
  <dcterms:created xsi:type="dcterms:W3CDTF">2025-06-26T13:22:00Z</dcterms:created>
  <dcterms:modified xsi:type="dcterms:W3CDTF">2025-06-27T05:56:00Z</dcterms:modified>
</cp:coreProperties>
</file>