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0" w:rsidRPr="00ED6530" w:rsidRDefault="009C0AC3" w:rsidP="00AD7F28">
      <w:pPr>
        <w:pStyle w:val="ConsPlusNormal"/>
        <w:ind w:left="907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</w:t>
      </w:r>
      <w:r w:rsidRPr="009C0AC3">
        <w:rPr>
          <w:rFonts w:ascii="Times New Roman" w:hAnsi="Times New Roman" w:cs="Times New Roman"/>
          <w:sz w:val="28"/>
          <w:szCs w:val="22"/>
        </w:rPr>
        <w:t xml:space="preserve">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551E69">
        <w:rPr>
          <w:rFonts w:ascii="Times New Roman" w:hAnsi="Times New Roman" w:cs="Times New Roman"/>
          <w:sz w:val="28"/>
          <w:szCs w:val="22"/>
        </w:rPr>
        <w:t>Свечинского муниципального округа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6C794B" w:rsidTr="00E005F9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3334D6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D6530"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ЗАКАЗ</w:t>
            </w:r>
          </w:p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 w:rsidR="003334D6"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930"/>
        <w:gridCol w:w="1417"/>
        <w:gridCol w:w="1113"/>
      </w:tblGrid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04BB5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1" w:name="Par75"/>
            <w:bookmarkEnd w:id="1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I.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оказание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в социальной сфере (далее -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2" w:name="Par76"/>
            <w:bookmarkEnd w:id="2"/>
            <w:r w:rsidRPr="00E04BB5">
              <w:rPr>
                <w:rFonts w:ascii="Times New Roman" w:hAnsi="Times New Roman" w:cs="Times New Roman"/>
                <w:szCs w:val="24"/>
              </w:rPr>
              <w:t xml:space="preserve">1.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DA1A1B">
          <w:headerReference w:type="default" r:id="rId10"/>
          <w:pgSz w:w="16838" w:h="11906" w:orient="landscape"/>
          <w:pgMar w:top="1133" w:right="1440" w:bottom="566" w:left="1440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04BB5" w:rsidTr="00E005F9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3" w:name="Par177"/>
            <w:bookmarkEnd w:id="3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2.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04BB5" w:rsidTr="00E005F9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4" w:name="Par278"/>
            <w:bookmarkEnd w:id="4"/>
            <w:r w:rsidRPr="00E04BB5">
              <w:rPr>
                <w:rFonts w:ascii="Times New Roman" w:hAnsi="Times New Roman" w:cs="Times New Roman"/>
                <w:szCs w:val="24"/>
              </w:rPr>
              <w:t xml:space="preserve">3. Общие сведения о </w:t>
            </w:r>
            <w:r w:rsidR="006205C5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04BB5" w:rsidTr="00E005F9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4B2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04BB5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04BB5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ненной</w:t>
            </w:r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ненной</w:t>
            </w:r>
            <w:r w:rsidR="00D25170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D25170"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04BB5" w:rsidRDefault="00ED6530" w:rsidP="00ED6530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04BB5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6" w:name="Par480"/>
            <w:bookmarkEnd w:id="6"/>
            <w:r w:rsidRPr="00E04BB5">
              <w:rPr>
                <w:rFonts w:ascii="Times New Roman" w:hAnsi="Times New Roman" w:cs="Times New Roman"/>
                <w:szCs w:val="24"/>
              </w:rPr>
              <w:t xml:space="preserve">II.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7" w:name="Par481"/>
            <w:bookmarkEnd w:id="7"/>
            <w:r w:rsidRPr="00E04BB5">
              <w:rPr>
                <w:rFonts w:ascii="Times New Roman" w:hAnsi="Times New Roman" w:cs="Times New Roman"/>
                <w:szCs w:val="24"/>
              </w:rPr>
              <w:t xml:space="preserve">Наименование 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04BB5">
                <w:rPr>
                  <w:rFonts w:ascii="Times New Roman" w:hAnsi="Times New Roman" w:cs="Times New Roman"/>
                  <w:color w:val="0000FF"/>
                  <w:szCs w:val="24"/>
                </w:rPr>
                <w:t>&lt;15&gt;</w:t>
              </w:r>
            </w:hyperlink>
          </w:p>
          <w:p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________________________________________________________</w:t>
            </w:r>
          </w:p>
        </w:tc>
      </w:tr>
      <w:tr w:rsidR="00ED6530" w:rsidRPr="00E04BB5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04BB5" w:rsidRDefault="00ED6530" w:rsidP="005179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8" w:name="Par483"/>
            <w:bookmarkEnd w:id="8"/>
            <w:r w:rsidRPr="00E04BB5">
              <w:rPr>
                <w:rFonts w:ascii="Times New Roman" w:hAnsi="Times New Roman" w:cs="Times New Roman"/>
                <w:szCs w:val="24"/>
              </w:rPr>
              <w:t xml:space="preserve">1.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услуг, составляющих укрупненную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услугу), на 20</w:t>
            </w:r>
            <w:r w:rsidR="00517906" w:rsidRPr="00E04BB5">
              <w:rPr>
                <w:rFonts w:ascii="Times New Roman" w:hAnsi="Times New Roman" w:cs="Times New Roman"/>
                <w:szCs w:val="24"/>
              </w:rPr>
              <w:t>__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E005F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ние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ляю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щихукруп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вия (фор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мы) оказа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ляю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щихукруп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рии потреби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телей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мочен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ный орган (орган, уполно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мочен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 оказа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вляю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щихукруп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ненную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телей, харак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теризующих объем оказа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ния</w:t>
            </w:r>
            <w:r w:rsidR="00816A13">
              <w:rPr>
                <w:rFonts w:ascii="Times New Roman" w:hAnsi="Times New Roman" w:cs="Times New Roman"/>
                <w:szCs w:val="22"/>
              </w:rPr>
              <w:t>муни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t>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зателя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казывае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мого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казенны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ми учреж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дениями на основа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нии</w:t>
            </w:r>
            <w:r w:rsidR="00816A13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пального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9D7E7A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казывае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мого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номнымиучрежде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</w:t>
            </w:r>
            <w:r w:rsidR="009D7E7A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ветствии с кон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соответствии с социа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льными сер</w:t>
            </w:r>
            <w:r w:rsidR="00F06826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тификатами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E005F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1"/>
          <w:footerReference w:type="default" r:id="rId2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04BB5" w:rsidTr="00E005F9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04BB5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 w:rsidRPr="00E04BB5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услугу),</w:t>
            </w:r>
          </w:p>
          <w:p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04BB5">
              <w:rPr>
                <w:rFonts w:ascii="Times New Roman" w:hAnsi="Times New Roman" w:cs="Times New Roman"/>
                <w:szCs w:val="22"/>
              </w:rPr>
              <w:t>на 20__ год (на 1-й год планового периода)</w:t>
            </w:r>
          </w:p>
        </w:tc>
      </w:tr>
      <w:tr w:rsidR="00ED6530" w:rsidRPr="00ED6530" w:rsidTr="00E005F9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нование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ных</w:t>
            </w:r>
            <w:r w:rsidRPr="004F4D14">
              <w:rPr>
                <w:rFonts w:ascii="Times New Roman" w:hAnsi="Times New Roman" w:cs="Times New Roman"/>
                <w:sz w:val="20"/>
              </w:rPr>
              <w:t>услуг, составляющих 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Уника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Условия (формы) 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рии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5B27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5B27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844C19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Уполномоченный орган (орган, уполномоченный на формиро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r w:rsidR="003E20DA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Год опреде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ления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Место 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Показатель, характери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зующий объем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по способам определения исполнителей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, составляющих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4F4D14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ляющих укрупненную 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D4F26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наименование пока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зателя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льными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учрежде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мого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ципальными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ными и автоном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нымиучрежде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3F8" w:rsidRPr="004F4D14">
              <w:rPr>
                <w:rFonts w:ascii="Times New Roman" w:hAnsi="Times New Roman" w:cs="Times New Roman"/>
                <w:sz w:val="20"/>
              </w:rPr>
              <w:t>льного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в соот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ветствии с кон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ние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3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D6530" w:rsidRPr="00ED6530" w:rsidTr="00E005F9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:rsidTr="00E005F9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4F4D14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4"/>
          <w:footerReference w:type="default" r:id="rId2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04BB5" w:rsidTr="00E005F9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10" w:name="Par743"/>
            <w:bookmarkEnd w:id="10"/>
            <w:r w:rsidRPr="00E04BB5">
              <w:rPr>
                <w:rFonts w:ascii="Times New Roman" w:hAnsi="Times New Roman" w:cs="Times New Roman"/>
                <w:szCs w:val="24"/>
              </w:rPr>
              <w:t xml:space="preserve">3. Сведения об объеме оказания 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услуг, составляющих укрупненную </w:t>
            </w:r>
            <w:r w:rsidR="00E36A02" w:rsidRPr="00E04BB5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услугу),</w:t>
            </w:r>
          </w:p>
          <w:p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на 20__ год (на 2-й год планового периода)</w:t>
            </w:r>
          </w:p>
        </w:tc>
      </w:tr>
      <w:tr w:rsidR="00ED6530" w:rsidRPr="004F4D14" w:rsidTr="00E005F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Уникаль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ный номер реестро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Уполно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моченный орган (орган, уполномоченный на форми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рование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>социаль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Год опре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E36A02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телей, харак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теризующих объем оказа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щихукруп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мено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вание пока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зателя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бюджетными и авто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номнымиучрежде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31101B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 w:rsidRPr="008C29BD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ние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6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E005F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E005F9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</w:t>
            </w:r>
          </w:p>
          <w:p w:rsidR="00ED6530" w:rsidRPr="00ED6530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689"/>
        <w:gridCol w:w="1365"/>
        <w:gridCol w:w="52"/>
      </w:tblGrid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Наимено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ляющих укрупненную 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Уникаль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ный номер реестро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9E7A6A" w:rsidRPr="004F4D14">
              <w:rPr>
                <w:rFonts w:ascii="Times New Roman" w:hAnsi="Times New Roman" w:cs="Times New Roman"/>
                <w:sz w:val="20"/>
              </w:rPr>
              <w:t>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Уполно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мочен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ный орган (орган, уполномоченный на фор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мирова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ние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ципального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>социаль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ляющихукруп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Год опре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>услуг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тавляющих укрупнен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4F4D14">
              <w:rPr>
                <w:rFonts w:ascii="Times New Roman" w:hAnsi="Times New Roman" w:cs="Times New Roman"/>
                <w:sz w:val="20"/>
              </w:rPr>
              <w:t>-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CE575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услуг, составляющих укрупненную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>услуг (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услуг, составляющих укрупненную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 услугу)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4F4D14">
              <w:rPr>
                <w:rFonts w:ascii="Times New Roman" w:hAnsi="Times New Roman" w:cs="Times New Roman"/>
                <w:sz w:val="20"/>
              </w:rPr>
              <w:t>услуги (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ципальных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ляющих укрупненную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ную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 xml:space="preserve">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дениями на основании 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4E6ED4" w:rsidRPr="004F4D14">
              <w:rPr>
                <w:rFonts w:ascii="Times New Roman" w:hAnsi="Times New Roman" w:cs="Times New Roman"/>
                <w:sz w:val="20"/>
              </w:rPr>
              <w:lastRenderedPageBreak/>
              <w:t>пального</w:t>
            </w:r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4F4D14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 w:rsidRPr="004F4D14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4F4D14">
              <w:rPr>
                <w:rFonts w:ascii="Times New Roman" w:hAnsi="Times New Roman" w:cs="Times New Roman"/>
                <w:sz w:val="20"/>
              </w:rPr>
              <w:t>ние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4F4D14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7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8C29B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29BD" w:rsidRPr="00ED6530" w:rsidTr="008C29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C29BD" w:rsidRPr="00ED6530" w:rsidRDefault="008C29BD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8C29BD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Наимено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вание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Уникальный номер реестро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тавляющихукруп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ненную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Категории потребите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Уполномоченный орган (орган, уполномоченный на формиро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вание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C29BD">
              <w:rPr>
                <w:rFonts w:ascii="Times New Roman" w:hAnsi="Times New Roman" w:cs="Times New Roman"/>
                <w:sz w:val="20"/>
              </w:rPr>
              <w:t>социаль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>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ненную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Год опре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деления исполни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телей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ниципаль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тавляющих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ную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муни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B84366" w:rsidRPr="008C29BD">
              <w:rPr>
                <w:rFonts w:ascii="Times New Roman" w:hAnsi="Times New Roman" w:cs="Times New Roman"/>
                <w:sz w:val="20"/>
              </w:rPr>
              <w:t>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8C29BD">
              <w:rPr>
                <w:rFonts w:ascii="Times New Roman" w:hAnsi="Times New Roman" w:cs="Times New Roman"/>
                <w:sz w:val="20"/>
              </w:rPr>
              <w:t>услуги (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ниципальных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услуг, сос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тавляющих укрупненную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ную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 xml:space="preserve">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пальными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казенными учрежде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ниями на основании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lastRenderedPageBreak/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пального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пальными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бюджетными и авто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номнымиучрежд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 xml:space="preserve">ениями на основании 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муници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="00613368" w:rsidRPr="008C29BD">
              <w:rPr>
                <w:rFonts w:ascii="Times New Roman" w:hAnsi="Times New Roman" w:cs="Times New Roman"/>
                <w:sz w:val="20"/>
              </w:rPr>
              <w:t>пального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>в соответствии с кон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кур</w:t>
            </w:r>
            <w:r w:rsidR="008C29BD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>в соот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ветст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вии с социальны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 xml:space="preserve">ми </w:t>
            </w:r>
            <w:r w:rsidRPr="008C29BD">
              <w:rPr>
                <w:rFonts w:ascii="Times New Roman" w:hAnsi="Times New Roman" w:cs="Times New Roman"/>
                <w:sz w:val="20"/>
              </w:rPr>
              <w:lastRenderedPageBreak/>
              <w:t>сертифика</w:t>
            </w:r>
            <w:r w:rsidR="00332E51">
              <w:rPr>
                <w:rFonts w:ascii="Times New Roman" w:hAnsi="Times New Roman" w:cs="Times New Roman"/>
                <w:sz w:val="20"/>
              </w:rPr>
              <w:t>-</w:t>
            </w:r>
            <w:r w:rsidRPr="008C29BD">
              <w:rPr>
                <w:rFonts w:ascii="Times New Roman" w:hAnsi="Times New Roman" w:cs="Times New Roman"/>
                <w:sz w:val="20"/>
              </w:rPr>
              <w:t>тами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8C29B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8C29BD">
              <w:rPr>
                <w:rFonts w:ascii="Times New Roman" w:hAnsi="Times New Roman" w:cs="Times New Roman"/>
                <w:sz w:val="20"/>
              </w:rPr>
              <w:t>ние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8C29BD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29B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8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8C29BD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29BD">
        <w:trPr>
          <w:gridAfter w:val="1"/>
          <w:wAfter w:w="5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9"/>
          <w:footerReference w:type="default" r:id="rId3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E005F9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194" w:tblpY="1"/>
        <w:tblOverlap w:val="never"/>
        <w:tblW w:w="15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1"/>
        <w:gridCol w:w="868"/>
        <w:gridCol w:w="1853"/>
        <w:gridCol w:w="1794"/>
        <w:gridCol w:w="1041"/>
        <w:gridCol w:w="1041"/>
        <w:gridCol w:w="986"/>
        <w:gridCol w:w="1969"/>
        <w:gridCol w:w="3744"/>
      </w:tblGrid>
      <w:tr w:rsidR="00ED6530" w:rsidRPr="00ED6530" w:rsidTr="00A47FA4">
        <w:trPr>
          <w:trHeight w:val="2133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щих укрупнен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теля, характери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 услуг, составляю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показателя, характе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</w:t>
            </w:r>
            <w:r w:rsidR="00A47FA4">
              <w:rPr>
                <w:rFonts w:ascii="Times New Roman" w:hAnsi="Times New Roman" w:cs="Times New Roman"/>
                <w:szCs w:val="22"/>
              </w:rPr>
              <w:t>-</w:t>
            </w:r>
            <w:r w:rsidR="00872AAD">
              <w:rPr>
                <w:rFonts w:ascii="Times New Roman" w:hAnsi="Times New Roman" w:cs="Times New Roman"/>
                <w:szCs w:val="22"/>
              </w:rPr>
              <w:t>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A47FA4">
        <w:trPr>
          <w:trHeight w:val="47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A47FA4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47FA4">
        <w:trPr>
          <w:trHeight w:val="956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A47FA4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аимено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вание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47FA4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A47FA4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47FA4">
        <w:trPr>
          <w:trHeight w:val="26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F046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E005F9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E005F9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80C75" w:rsidRPr="00ED6530" w:rsidRDefault="00B80C75" w:rsidP="00B80C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686BB5" w:rsidRPr="0054536B" w:rsidRDefault="00686BB5" w:rsidP="00686B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2"/>
        </w:rPr>
      </w:pP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lastRenderedPageBreak/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Pr="00ED6530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C5726" w:rsidSect="00E005F9">
          <w:headerReference w:type="default" r:id="rId42"/>
          <w:footerReference w:type="default" r:id="rId43"/>
          <w:pgSz w:w="16838" w:h="11906" w:orient="landscape"/>
          <w:pgMar w:top="566" w:right="820" w:bottom="1133" w:left="709" w:header="0" w:footer="0" w:gutter="0"/>
          <w:cols w:space="720"/>
          <w:noEndnote/>
        </w:sectPr>
      </w:pPr>
    </w:p>
    <w:p w:rsidR="00F04632" w:rsidRPr="00D30D2C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</w:p>
    <w:p w:rsidR="003733CE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</w:t>
      </w:r>
      <w:r w:rsidR="00B340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</w:p>
    <w:p w:rsidR="00F04632" w:rsidRPr="00D30D2C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нием администрации </w:t>
      </w:r>
      <w:r w:rsidR="00551E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Свечинского муниципального округа</w:t>
      </w:r>
    </w:p>
    <w:p w:rsidR="00F04632" w:rsidRDefault="00F04632" w:rsidP="00B340BF">
      <w:pPr>
        <w:pStyle w:val="ConsPlusNormal"/>
        <w:ind w:left="11340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551E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551E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</w:t>
      </w:r>
      <w:bookmarkStart w:id="39" w:name="_GoBack"/>
      <w:bookmarkEnd w:id="39"/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0" w:name="Par1094"/>
      <w:bookmarkEnd w:id="4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E005F9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B340BF" w:rsidRDefault="00991C2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D6530" w:rsidRPr="00ED6530" w:rsidTr="00E005F9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B340BF" w:rsidRDefault="00ED6530" w:rsidP="00F4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ам местного самоуправления</w:t>
            </w:r>
            <w:r w:rsidR="00F40124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B340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C31A09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«__»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3733CE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Наиме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Место 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льной</w:t>
            </w:r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 предельного допустимого возможного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теля, характеризую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щего объем 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 фактического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теля, характеризующего объем 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5" w:tooltip="&lt;11&gt; Указывается разница граф 13 и 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ное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Доля 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нителей услуг, исполнивших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ное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се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го</w:t>
            </w:r>
            <w:hyperlink w:anchor="Par2711" w:tooltip="&lt;7&gt; Рассчитывается как сумма показателей граф 8, 9, 10 и 11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5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>казен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нымиучреж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дения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ми на основа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нии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го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оказываемого в соответст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вии с кон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оказываемого в соответствии с социальными сертификата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ar1336"/>
            <w:bookmarkEnd w:id="41"/>
            <w:r w:rsidRPr="003733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ar1337"/>
            <w:bookmarkEnd w:id="42"/>
            <w:r w:rsidRPr="003733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ar1338"/>
            <w:bookmarkEnd w:id="43"/>
            <w:r w:rsidRPr="003733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ar1339"/>
            <w:bookmarkEnd w:id="44"/>
            <w:r w:rsidRPr="003733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ar1340"/>
            <w:bookmarkEnd w:id="45"/>
            <w:r w:rsidRPr="003733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ar1341"/>
            <w:bookmarkEnd w:id="46"/>
            <w:r w:rsidRPr="003733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ar1342"/>
            <w:bookmarkEnd w:id="47"/>
            <w:r w:rsidRPr="003733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ar1343"/>
            <w:bookmarkEnd w:id="48"/>
            <w:r w:rsidRPr="003733C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ar1344"/>
            <w:bookmarkEnd w:id="49"/>
            <w:r w:rsidRPr="003733C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ar1345"/>
            <w:bookmarkEnd w:id="50"/>
            <w:r w:rsidRPr="003733C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ar1346"/>
            <w:bookmarkEnd w:id="51"/>
            <w:r w:rsidRPr="003733C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D6530" w:rsidRPr="003733CE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3733C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II. Сведения о фактическом достижении показателей,характеризующих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059"/>
        <w:gridCol w:w="67"/>
      </w:tblGrid>
      <w:tr w:rsidR="00ED6530" w:rsidRPr="003733CE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Год опреде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ления исполнителей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Значение планового показателя, характери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Количество 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нителей услуг, 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нивших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пальное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Доля исполнителей услуг, исполнивших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шающими предельные допустимые возмож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ные отклонения от показателя, характе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  <w:p w:rsidR="003733CE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3733CE">
        <w:trPr>
          <w:gridAfter w:val="1"/>
          <w:wAfter w:w="67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од по </w:t>
            </w:r>
            <w:hyperlink r:id="rId46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ar1664"/>
            <w:bookmarkEnd w:id="52"/>
            <w:r w:rsidRPr="003733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ar1665"/>
            <w:bookmarkEnd w:id="53"/>
            <w:r w:rsidRPr="003733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6530" w:rsidRPr="003733CE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:rsidTr="00E005F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III. Сведения о плановых показателях, характеризующих объеми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E005F9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Наименова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Усло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вия (фор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мы)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ных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Год опре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деле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 исполните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льных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lastRenderedPageBreak/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Предельные допустимые возможные отклонения от показателя, характеризующего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качест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во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объем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ED6530" w:rsidRPr="00ED6530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никаль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ный код организации 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ниеиспол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нителя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рганизацион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казы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ваемый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ными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казен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нымиу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оказываемый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>бюджетными и автономн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ыми учреждениями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в соответствии с кон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социальными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>сертифика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тами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47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менова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lastRenderedPageBreak/>
              <w:t>ние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48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</w:t>
              </w:r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lastRenderedPageBreak/>
              <w:t>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ние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од по </w:t>
            </w:r>
            <w:hyperlink r:id="rId49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</w:t>
              </w:r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801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2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3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7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10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1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8C111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58756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Итого по укрупненной </w:t>
            </w:r>
            <w:r w:rsidR="008C1119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58756E">
              <w:rPr>
                <w:rFonts w:ascii="Times New Roman" w:hAnsi="Times New Roman" w:cs="Times New Roman"/>
                <w:sz w:val="20"/>
              </w:rPr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IV. Сведения о фактических показателях, характеризующихобъем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E005F9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4271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Усло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вия (фор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мы)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Значение фактического показателя, характеризующего качество оказа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ния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Фактиче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ское отклонение от показателя, характеризующего 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чест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во 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объем 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теля, характеризующего качество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теля, характеризующего объем оказания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Причина превышения</w:t>
            </w: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уникальный код организации по Сво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исполнителя 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t>мун</w:t>
            </w:r>
            <w:r w:rsidR="006A2142" w:rsidRPr="0058756E">
              <w:rPr>
                <w:rFonts w:ascii="Times New Roman" w:hAnsi="Times New Roman" w:cs="Times New Roman"/>
                <w:sz w:val="20"/>
              </w:rPr>
              <w:lastRenderedPageBreak/>
              <w:t>иципальной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муниципальными</w:t>
            </w:r>
          </w:p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казенными учреждения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ми на основании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мый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бюджетными и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автономными учреждениями на основании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в соответствии с социальными серт</w:t>
            </w:r>
            <w:r w:rsidRPr="0058756E">
              <w:rPr>
                <w:rFonts w:ascii="Times New Roman" w:hAnsi="Times New Roman" w:cs="Times New Roman"/>
                <w:sz w:val="20"/>
              </w:rPr>
              <w:lastRenderedPageBreak/>
              <w:t xml:space="preserve">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0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1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</w:t>
              </w:r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2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</w:t>
              </w:r>
              <w:r w:rsidRPr="0058756E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8756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2219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222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2227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2228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</w:t>
            </w:r>
            <w:r w:rsidR="0058756E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го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>Ито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го по 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9E42B5" w:rsidRPr="0058756E">
              <w:rPr>
                <w:rFonts w:ascii="Times New Roman" w:hAnsi="Times New Roman" w:cs="Times New Roman"/>
                <w:sz w:val="20"/>
              </w:rPr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>услу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58756E">
              <w:rPr>
                <w:rFonts w:ascii="Times New Roman" w:hAnsi="Times New Roman" w:cs="Times New Roman"/>
                <w:sz w:val="20"/>
              </w:rPr>
              <w:t>ге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1BC0" w:rsidRDefault="009A1BC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E005F9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9A1BC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«__»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____________ 20__ г.</w:t>
            </w:r>
          </w:p>
          <w:p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ar2705"/>
      <w:bookmarkEnd w:id="64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6"/>
      <w:bookmarkEnd w:id="65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7"/>
      <w:bookmarkEnd w:id="66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8"/>
      <w:bookmarkEnd w:id="67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5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9"/>
      <w:bookmarkEnd w:id="68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10"/>
      <w:bookmarkEnd w:id="69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4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1"/>
      <w:bookmarkEnd w:id="7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2"/>
      <w:bookmarkEnd w:id="71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3"/>
      <w:bookmarkEnd w:id="72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4"/>
      <w:bookmarkEnd w:id="73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5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5"/>
      <w:bookmarkEnd w:id="74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6"/>
      <w:bookmarkEnd w:id="75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7"/>
      <w:bookmarkEnd w:id="76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8"/>
      <w:bookmarkEnd w:id="77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9"/>
      <w:bookmarkEnd w:id="78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20"/>
      <w:bookmarkEnd w:id="79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1"/>
      <w:bookmarkEnd w:id="80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2"/>
      <w:bookmarkEnd w:id="81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3"/>
      <w:bookmarkEnd w:id="82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5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4"/>
      <w:bookmarkEnd w:id="83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5"/>
      <w:bookmarkEnd w:id="84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6"/>
      <w:bookmarkEnd w:id="85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7"/>
      <w:bookmarkEnd w:id="86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8"/>
      <w:bookmarkEnd w:id="87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9"/>
      <w:bookmarkEnd w:id="88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30"/>
      <w:bookmarkEnd w:id="89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1"/>
      <w:bookmarkEnd w:id="90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2"/>
      <w:bookmarkEnd w:id="91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3"/>
      <w:bookmarkEnd w:id="92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9A1BC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3733CE">
      <w:pgSz w:w="16838" w:h="11906" w:orient="landscape"/>
      <w:pgMar w:top="1418" w:right="567" w:bottom="567" w:left="567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FF" w:rsidRDefault="00B74AFF" w:rsidP="00D07079">
      <w:pPr>
        <w:spacing w:after="0" w:line="240" w:lineRule="auto"/>
      </w:pPr>
      <w:r>
        <w:separator/>
      </w:r>
    </w:p>
  </w:endnote>
  <w:endnote w:type="continuationSeparator" w:id="1">
    <w:p w:rsidR="00B74AFF" w:rsidRDefault="00B74AFF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FF" w:rsidRDefault="00B74AFF" w:rsidP="00D07079">
      <w:pPr>
        <w:spacing w:after="0" w:line="240" w:lineRule="auto"/>
      </w:pPr>
      <w:r>
        <w:separator/>
      </w:r>
    </w:p>
  </w:footnote>
  <w:footnote w:type="continuationSeparator" w:id="1">
    <w:p w:rsidR="00B74AFF" w:rsidRDefault="00B74AFF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081618"/>
      <w:docPartObj>
        <w:docPartGallery w:val="Page Numbers (Top of Page)"/>
        <w:docPartUnique/>
      </w:docPartObj>
    </w:sdtPr>
    <w:sdtContent>
      <w:p w:rsidR="009D7E7A" w:rsidRDefault="009D7E7A">
        <w:pPr>
          <w:pStyle w:val="ab"/>
          <w:jc w:val="center"/>
        </w:pPr>
      </w:p>
      <w:p w:rsidR="009D7E7A" w:rsidRDefault="00A2334A">
        <w:pPr>
          <w:pStyle w:val="ab"/>
          <w:jc w:val="center"/>
        </w:pPr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2</w:t>
        </w:r>
        <w:r>
          <w:fldChar w:fldCharType="end"/>
        </w:r>
      </w:p>
    </w:sdtContent>
  </w:sdt>
  <w:p w:rsidR="009D7E7A" w:rsidRDefault="009D7E7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731144"/>
      <w:docPartObj>
        <w:docPartGallery w:val="Page Numbers (Top of Page)"/>
        <w:docPartUnique/>
      </w:docPartObj>
    </w:sdtPr>
    <w:sdtContent>
      <w:p w:rsidR="009D7E7A" w:rsidRDefault="009D7E7A">
        <w:pPr>
          <w:pStyle w:val="ab"/>
          <w:jc w:val="center"/>
        </w:pPr>
      </w:p>
      <w:p w:rsidR="009D7E7A" w:rsidRDefault="00A2334A">
        <w:pPr>
          <w:pStyle w:val="ab"/>
          <w:jc w:val="center"/>
        </w:pPr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3</w:t>
        </w:r>
        <w:r>
          <w:fldChar w:fldCharType="end"/>
        </w:r>
      </w:p>
    </w:sdtContent>
  </w:sdt>
  <w:p w:rsidR="009D7E7A" w:rsidRDefault="009D7E7A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937025"/>
      <w:docPartObj>
        <w:docPartGallery w:val="Page Numbers (Top of Page)"/>
        <w:docPartUnique/>
      </w:docPartObj>
    </w:sdtPr>
    <w:sdtContent>
      <w:p w:rsidR="009D7E7A" w:rsidRDefault="009D7E7A">
        <w:pPr>
          <w:pStyle w:val="ab"/>
          <w:jc w:val="center"/>
        </w:pPr>
      </w:p>
      <w:p w:rsidR="009D7E7A" w:rsidRDefault="00A2334A">
        <w:pPr>
          <w:pStyle w:val="ab"/>
          <w:jc w:val="center"/>
        </w:pPr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4</w:t>
        </w:r>
        <w:r>
          <w:fldChar w:fldCharType="end"/>
        </w:r>
      </w:p>
    </w:sdtContent>
  </w:sdt>
  <w:p w:rsidR="009D7E7A" w:rsidRDefault="009D7E7A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ab"/>
      <w:jc w:val="center"/>
    </w:pPr>
  </w:p>
  <w:p w:rsidR="009D7E7A" w:rsidRDefault="00A2334A">
    <w:pPr>
      <w:pStyle w:val="ab"/>
      <w:jc w:val="center"/>
    </w:pPr>
    <w:sdt>
      <w:sdtPr>
        <w:id w:val="-719048438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5</w:t>
        </w:r>
        <w:r>
          <w:fldChar w:fldCharType="end"/>
        </w:r>
      </w:sdtContent>
    </w:sdt>
  </w:p>
  <w:p w:rsidR="009D7E7A" w:rsidRDefault="009D7E7A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ab"/>
      <w:jc w:val="center"/>
    </w:pPr>
  </w:p>
  <w:p w:rsidR="009D7E7A" w:rsidRDefault="00A2334A">
    <w:pPr>
      <w:pStyle w:val="ab"/>
      <w:jc w:val="center"/>
    </w:pPr>
    <w:sdt>
      <w:sdtPr>
        <w:id w:val="-442073968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7</w:t>
        </w:r>
        <w:r>
          <w:fldChar w:fldCharType="end"/>
        </w:r>
      </w:sdtContent>
    </w:sdt>
  </w:p>
  <w:p w:rsidR="009D7E7A" w:rsidRDefault="009D7E7A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ab"/>
      <w:jc w:val="center"/>
    </w:pPr>
  </w:p>
  <w:p w:rsidR="009D7E7A" w:rsidRDefault="00A2334A">
    <w:pPr>
      <w:pStyle w:val="ab"/>
      <w:jc w:val="center"/>
    </w:pPr>
    <w:sdt>
      <w:sdtPr>
        <w:id w:val="-88625984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8</w:t>
        </w:r>
        <w:r>
          <w:fldChar w:fldCharType="end"/>
        </w:r>
      </w:sdtContent>
    </w:sdt>
  </w:p>
  <w:p w:rsidR="009D7E7A" w:rsidRDefault="009D7E7A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ab"/>
      <w:jc w:val="center"/>
    </w:pPr>
  </w:p>
  <w:p w:rsidR="009D7E7A" w:rsidRDefault="00A2334A">
    <w:pPr>
      <w:pStyle w:val="ab"/>
      <w:jc w:val="center"/>
    </w:pPr>
    <w:sdt>
      <w:sdtPr>
        <w:id w:val="475574743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13</w:t>
        </w:r>
        <w:r>
          <w:fldChar w:fldCharType="end"/>
        </w:r>
      </w:sdtContent>
    </w:sdt>
  </w:p>
  <w:p w:rsidR="009D7E7A" w:rsidRDefault="009D7E7A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A" w:rsidRDefault="009D7E7A">
    <w:pPr>
      <w:pStyle w:val="ab"/>
      <w:jc w:val="center"/>
    </w:pPr>
  </w:p>
  <w:p w:rsidR="009D7E7A" w:rsidRDefault="00A2334A">
    <w:pPr>
      <w:pStyle w:val="ab"/>
      <w:jc w:val="center"/>
    </w:pPr>
    <w:sdt>
      <w:sdtPr>
        <w:id w:val="428625237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9D7E7A">
          <w:instrText>PAGE   \* MERGEFORMAT</w:instrText>
        </w:r>
        <w:r>
          <w:fldChar w:fldCharType="separate"/>
        </w:r>
        <w:r w:rsidR="00150578">
          <w:rPr>
            <w:noProof/>
          </w:rPr>
          <w:t>4</w:t>
        </w:r>
        <w:r>
          <w:fldChar w:fldCharType="end"/>
        </w:r>
      </w:sdtContent>
    </w:sdt>
  </w:p>
  <w:p w:rsidR="009D7E7A" w:rsidRDefault="009D7E7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478C"/>
    <w:rsid w:val="000767BA"/>
    <w:rsid w:val="00076D6D"/>
    <w:rsid w:val="000771D2"/>
    <w:rsid w:val="0007787D"/>
    <w:rsid w:val="00080C89"/>
    <w:rsid w:val="000814E3"/>
    <w:rsid w:val="0008346A"/>
    <w:rsid w:val="0008552E"/>
    <w:rsid w:val="0008677C"/>
    <w:rsid w:val="00086FED"/>
    <w:rsid w:val="00090D5A"/>
    <w:rsid w:val="00091D8D"/>
    <w:rsid w:val="000959A2"/>
    <w:rsid w:val="000A37A0"/>
    <w:rsid w:val="000B083A"/>
    <w:rsid w:val="000B1F2F"/>
    <w:rsid w:val="000B422C"/>
    <w:rsid w:val="000B4342"/>
    <w:rsid w:val="000B4FD7"/>
    <w:rsid w:val="000B6620"/>
    <w:rsid w:val="000C2C7F"/>
    <w:rsid w:val="000C3171"/>
    <w:rsid w:val="000C5BC3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3CC1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578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646E"/>
    <w:rsid w:val="001705DD"/>
    <w:rsid w:val="001729F8"/>
    <w:rsid w:val="00173374"/>
    <w:rsid w:val="00175A24"/>
    <w:rsid w:val="00175B9A"/>
    <w:rsid w:val="001816D8"/>
    <w:rsid w:val="00184588"/>
    <w:rsid w:val="00184C0D"/>
    <w:rsid w:val="00185850"/>
    <w:rsid w:val="00192162"/>
    <w:rsid w:val="0019240E"/>
    <w:rsid w:val="00196F3F"/>
    <w:rsid w:val="00197B10"/>
    <w:rsid w:val="001A538D"/>
    <w:rsid w:val="001B0922"/>
    <w:rsid w:val="001B2FBE"/>
    <w:rsid w:val="001B3115"/>
    <w:rsid w:val="001B4264"/>
    <w:rsid w:val="001B59E6"/>
    <w:rsid w:val="001B78BD"/>
    <w:rsid w:val="001C0F3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71E"/>
    <w:rsid w:val="001F3F5A"/>
    <w:rsid w:val="001F7812"/>
    <w:rsid w:val="00205AD1"/>
    <w:rsid w:val="00206702"/>
    <w:rsid w:val="00206EE0"/>
    <w:rsid w:val="002114B7"/>
    <w:rsid w:val="00211F69"/>
    <w:rsid w:val="00212AF1"/>
    <w:rsid w:val="0021432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57ED3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1DB8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EA1"/>
    <w:rsid w:val="002A4880"/>
    <w:rsid w:val="002A4DAF"/>
    <w:rsid w:val="002A574E"/>
    <w:rsid w:val="002A796C"/>
    <w:rsid w:val="002B644E"/>
    <w:rsid w:val="002B6546"/>
    <w:rsid w:val="002B7EE9"/>
    <w:rsid w:val="002C2CD9"/>
    <w:rsid w:val="002C3BD3"/>
    <w:rsid w:val="002C5726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07BAC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2E51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2D0B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33CE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794"/>
    <w:rsid w:val="00430E02"/>
    <w:rsid w:val="00430FD4"/>
    <w:rsid w:val="00432774"/>
    <w:rsid w:val="00434C16"/>
    <w:rsid w:val="004355F8"/>
    <w:rsid w:val="00436953"/>
    <w:rsid w:val="004401A5"/>
    <w:rsid w:val="00440E2F"/>
    <w:rsid w:val="004431CA"/>
    <w:rsid w:val="0044573C"/>
    <w:rsid w:val="0044586D"/>
    <w:rsid w:val="004477FF"/>
    <w:rsid w:val="00447DDA"/>
    <w:rsid w:val="004510E2"/>
    <w:rsid w:val="00453AB8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7FD1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A76D3"/>
    <w:rsid w:val="004B2373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52F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4D14"/>
    <w:rsid w:val="004F57D7"/>
    <w:rsid w:val="004F7B90"/>
    <w:rsid w:val="00502280"/>
    <w:rsid w:val="005056AB"/>
    <w:rsid w:val="005105CA"/>
    <w:rsid w:val="00510CE6"/>
    <w:rsid w:val="00512376"/>
    <w:rsid w:val="005133D8"/>
    <w:rsid w:val="00515B9A"/>
    <w:rsid w:val="00517906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536B"/>
    <w:rsid w:val="00546BB7"/>
    <w:rsid w:val="00550B3E"/>
    <w:rsid w:val="00551570"/>
    <w:rsid w:val="00551E69"/>
    <w:rsid w:val="00552E62"/>
    <w:rsid w:val="005571A1"/>
    <w:rsid w:val="00560068"/>
    <w:rsid w:val="00560669"/>
    <w:rsid w:val="00562698"/>
    <w:rsid w:val="00563C45"/>
    <w:rsid w:val="00572234"/>
    <w:rsid w:val="00573D43"/>
    <w:rsid w:val="0057510C"/>
    <w:rsid w:val="00575CDF"/>
    <w:rsid w:val="005769B0"/>
    <w:rsid w:val="00576AFD"/>
    <w:rsid w:val="00577738"/>
    <w:rsid w:val="005821EC"/>
    <w:rsid w:val="00582911"/>
    <w:rsid w:val="0058600C"/>
    <w:rsid w:val="005873E1"/>
    <w:rsid w:val="0058756E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C70DB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AD9"/>
    <w:rsid w:val="005E5DDE"/>
    <w:rsid w:val="005F1E7A"/>
    <w:rsid w:val="005F24CA"/>
    <w:rsid w:val="0060322A"/>
    <w:rsid w:val="006107BF"/>
    <w:rsid w:val="006108F7"/>
    <w:rsid w:val="00610931"/>
    <w:rsid w:val="006132D0"/>
    <w:rsid w:val="00613368"/>
    <w:rsid w:val="00616F8B"/>
    <w:rsid w:val="006205C5"/>
    <w:rsid w:val="0062401B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395A"/>
    <w:rsid w:val="006340D4"/>
    <w:rsid w:val="0063439B"/>
    <w:rsid w:val="006345F1"/>
    <w:rsid w:val="00634696"/>
    <w:rsid w:val="00634FCB"/>
    <w:rsid w:val="00636432"/>
    <w:rsid w:val="006374FB"/>
    <w:rsid w:val="00637805"/>
    <w:rsid w:val="006403CE"/>
    <w:rsid w:val="0064281C"/>
    <w:rsid w:val="006446E9"/>
    <w:rsid w:val="006464FC"/>
    <w:rsid w:val="00652DE0"/>
    <w:rsid w:val="00654749"/>
    <w:rsid w:val="006547E7"/>
    <w:rsid w:val="0065554D"/>
    <w:rsid w:val="006622D8"/>
    <w:rsid w:val="0066334D"/>
    <w:rsid w:val="00663F17"/>
    <w:rsid w:val="00667FBD"/>
    <w:rsid w:val="0067160F"/>
    <w:rsid w:val="00671A10"/>
    <w:rsid w:val="00675335"/>
    <w:rsid w:val="00675F4B"/>
    <w:rsid w:val="00676E62"/>
    <w:rsid w:val="00677BEC"/>
    <w:rsid w:val="00686BB5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C794B"/>
    <w:rsid w:val="006D063C"/>
    <w:rsid w:val="006D33EA"/>
    <w:rsid w:val="006E298F"/>
    <w:rsid w:val="006E4711"/>
    <w:rsid w:val="006E5478"/>
    <w:rsid w:val="006E5600"/>
    <w:rsid w:val="006E58FD"/>
    <w:rsid w:val="006F047F"/>
    <w:rsid w:val="006F1C77"/>
    <w:rsid w:val="006F1DFA"/>
    <w:rsid w:val="00701C14"/>
    <w:rsid w:val="007023F0"/>
    <w:rsid w:val="0070522D"/>
    <w:rsid w:val="007108E7"/>
    <w:rsid w:val="00710F80"/>
    <w:rsid w:val="00711756"/>
    <w:rsid w:val="00712BE1"/>
    <w:rsid w:val="0071365A"/>
    <w:rsid w:val="00717D50"/>
    <w:rsid w:val="00721272"/>
    <w:rsid w:val="00721C15"/>
    <w:rsid w:val="0072545C"/>
    <w:rsid w:val="0072619E"/>
    <w:rsid w:val="007271E2"/>
    <w:rsid w:val="00727791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D36"/>
    <w:rsid w:val="00743FC5"/>
    <w:rsid w:val="007464BF"/>
    <w:rsid w:val="0074798D"/>
    <w:rsid w:val="00753241"/>
    <w:rsid w:val="007549E3"/>
    <w:rsid w:val="007553C3"/>
    <w:rsid w:val="0075540B"/>
    <w:rsid w:val="007610D6"/>
    <w:rsid w:val="00762626"/>
    <w:rsid w:val="00762B48"/>
    <w:rsid w:val="00763FCA"/>
    <w:rsid w:val="00765B9A"/>
    <w:rsid w:val="007704FD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17E9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86D"/>
    <w:rsid w:val="007F2CE8"/>
    <w:rsid w:val="0080053C"/>
    <w:rsid w:val="00802956"/>
    <w:rsid w:val="00802D88"/>
    <w:rsid w:val="00803DD4"/>
    <w:rsid w:val="0080520D"/>
    <w:rsid w:val="00812E09"/>
    <w:rsid w:val="008134B1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3D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6B2"/>
    <w:rsid w:val="0086749D"/>
    <w:rsid w:val="00870771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9BD"/>
    <w:rsid w:val="008C2F72"/>
    <w:rsid w:val="008C3CC1"/>
    <w:rsid w:val="008C3DE6"/>
    <w:rsid w:val="008D2936"/>
    <w:rsid w:val="008D331F"/>
    <w:rsid w:val="008D3E85"/>
    <w:rsid w:val="008D4099"/>
    <w:rsid w:val="008D578B"/>
    <w:rsid w:val="008D6A3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35118"/>
    <w:rsid w:val="0094174F"/>
    <w:rsid w:val="00941B2F"/>
    <w:rsid w:val="00944069"/>
    <w:rsid w:val="009442ED"/>
    <w:rsid w:val="00944614"/>
    <w:rsid w:val="00945FB0"/>
    <w:rsid w:val="0094675D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344D"/>
    <w:rsid w:val="009744A6"/>
    <w:rsid w:val="00974E73"/>
    <w:rsid w:val="00980EA0"/>
    <w:rsid w:val="009817F5"/>
    <w:rsid w:val="009819F4"/>
    <w:rsid w:val="009820DD"/>
    <w:rsid w:val="00982235"/>
    <w:rsid w:val="00985DD3"/>
    <w:rsid w:val="00986510"/>
    <w:rsid w:val="00991A37"/>
    <w:rsid w:val="00991C2E"/>
    <w:rsid w:val="00992454"/>
    <w:rsid w:val="009947BC"/>
    <w:rsid w:val="00995D2E"/>
    <w:rsid w:val="0099737B"/>
    <w:rsid w:val="009A1BC0"/>
    <w:rsid w:val="009A5B42"/>
    <w:rsid w:val="009A7ED8"/>
    <w:rsid w:val="009B3DB8"/>
    <w:rsid w:val="009B6877"/>
    <w:rsid w:val="009C0AC3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E06"/>
    <w:rsid w:val="009D4F26"/>
    <w:rsid w:val="009D5BFE"/>
    <w:rsid w:val="009D7E7A"/>
    <w:rsid w:val="009E0146"/>
    <w:rsid w:val="009E10C9"/>
    <w:rsid w:val="009E21A6"/>
    <w:rsid w:val="009E42B5"/>
    <w:rsid w:val="009E7A6A"/>
    <w:rsid w:val="009E7BDE"/>
    <w:rsid w:val="009F3B2C"/>
    <w:rsid w:val="009F425F"/>
    <w:rsid w:val="009F5FF1"/>
    <w:rsid w:val="00A01127"/>
    <w:rsid w:val="00A013FB"/>
    <w:rsid w:val="00A01B21"/>
    <w:rsid w:val="00A048D1"/>
    <w:rsid w:val="00A0635F"/>
    <w:rsid w:val="00A10D4D"/>
    <w:rsid w:val="00A10D5F"/>
    <w:rsid w:val="00A133CD"/>
    <w:rsid w:val="00A14C36"/>
    <w:rsid w:val="00A205EF"/>
    <w:rsid w:val="00A221CF"/>
    <w:rsid w:val="00A223B9"/>
    <w:rsid w:val="00A2334A"/>
    <w:rsid w:val="00A31CC5"/>
    <w:rsid w:val="00A31D43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47FA4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08DE"/>
    <w:rsid w:val="00A712AB"/>
    <w:rsid w:val="00A74471"/>
    <w:rsid w:val="00A7492C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D7F28"/>
    <w:rsid w:val="00AE04DB"/>
    <w:rsid w:val="00AE0D3A"/>
    <w:rsid w:val="00AE1890"/>
    <w:rsid w:val="00AE3EFF"/>
    <w:rsid w:val="00AE47F3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1169E"/>
    <w:rsid w:val="00B20B49"/>
    <w:rsid w:val="00B24B1E"/>
    <w:rsid w:val="00B3032D"/>
    <w:rsid w:val="00B308A4"/>
    <w:rsid w:val="00B30DDB"/>
    <w:rsid w:val="00B33201"/>
    <w:rsid w:val="00B33E83"/>
    <w:rsid w:val="00B340BF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4AFF"/>
    <w:rsid w:val="00B778C2"/>
    <w:rsid w:val="00B80256"/>
    <w:rsid w:val="00B80C75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5AC8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2B1F"/>
    <w:rsid w:val="00BD5FF9"/>
    <w:rsid w:val="00BE1849"/>
    <w:rsid w:val="00BE2DE4"/>
    <w:rsid w:val="00BE382B"/>
    <w:rsid w:val="00BE3DFC"/>
    <w:rsid w:val="00BE6524"/>
    <w:rsid w:val="00BF07D0"/>
    <w:rsid w:val="00BF0B40"/>
    <w:rsid w:val="00BF1404"/>
    <w:rsid w:val="00BF68AC"/>
    <w:rsid w:val="00C050D7"/>
    <w:rsid w:val="00C1018D"/>
    <w:rsid w:val="00C10F3C"/>
    <w:rsid w:val="00C111F8"/>
    <w:rsid w:val="00C122C3"/>
    <w:rsid w:val="00C13540"/>
    <w:rsid w:val="00C13931"/>
    <w:rsid w:val="00C17895"/>
    <w:rsid w:val="00C2053F"/>
    <w:rsid w:val="00C217A7"/>
    <w:rsid w:val="00C23434"/>
    <w:rsid w:val="00C26D6C"/>
    <w:rsid w:val="00C272D7"/>
    <w:rsid w:val="00C310B9"/>
    <w:rsid w:val="00C31A0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860"/>
    <w:rsid w:val="00C83F42"/>
    <w:rsid w:val="00C843FE"/>
    <w:rsid w:val="00C93DA8"/>
    <w:rsid w:val="00C94058"/>
    <w:rsid w:val="00C9491E"/>
    <w:rsid w:val="00C94B5A"/>
    <w:rsid w:val="00C964BA"/>
    <w:rsid w:val="00C97527"/>
    <w:rsid w:val="00C97E0B"/>
    <w:rsid w:val="00CA2DD2"/>
    <w:rsid w:val="00CA792D"/>
    <w:rsid w:val="00CB05B1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6696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0D2C"/>
    <w:rsid w:val="00D3164D"/>
    <w:rsid w:val="00D40D0E"/>
    <w:rsid w:val="00D4130B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97E79"/>
    <w:rsid w:val="00DA0441"/>
    <w:rsid w:val="00DA0589"/>
    <w:rsid w:val="00DA0D45"/>
    <w:rsid w:val="00DA1283"/>
    <w:rsid w:val="00DA1A1B"/>
    <w:rsid w:val="00DA3808"/>
    <w:rsid w:val="00DA6E5C"/>
    <w:rsid w:val="00DB15C4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D58F9"/>
    <w:rsid w:val="00DE05D8"/>
    <w:rsid w:val="00DE43B8"/>
    <w:rsid w:val="00DE690C"/>
    <w:rsid w:val="00DE69D1"/>
    <w:rsid w:val="00DE7B72"/>
    <w:rsid w:val="00DF5CA2"/>
    <w:rsid w:val="00E005F9"/>
    <w:rsid w:val="00E00D55"/>
    <w:rsid w:val="00E0195B"/>
    <w:rsid w:val="00E030C9"/>
    <w:rsid w:val="00E039E3"/>
    <w:rsid w:val="00E04BB5"/>
    <w:rsid w:val="00E06BF3"/>
    <w:rsid w:val="00E06CA0"/>
    <w:rsid w:val="00E118AB"/>
    <w:rsid w:val="00E13CC5"/>
    <w:rsid w:val="00E142E4"/>
    <w:rsid w:val="00E14CC9"/>
    <w:rsid w:val="00E17308"/>
    <w:rsid w:val="00E203CF"/>
    <w:rsid w:val="00E20891"/>
    <w:rsid w:val="00E20F47"/>
    <w:rsid w:val="00E214C0"/>
    <w:rsid w:val="00E22846"/>
    <w:rsid w:val="00E236F0"/>
    <w:rsid w:val="00E23C2D"/>
    <w:rsid w:val="00E256B4"/>
    <w:rsid w:val="00E266F5"/>
    <w:rsid w:val="00E26935"/>
    <w:rsid w:val="00E26F74"/>
    <w:rsid w:val="00E273E8"/>
    <w:rsid w:val="00E30A5E"/>
    <w:rsid w:val="00E33422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5309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85B"/>
    <w:rsid w:val="00EE65DC"/>
    <w:rsid w:val="00EF0CA7"/>
    <w:rsid w:val="00EF5066"/>
    <w:rsid w:val="00EF654E"/>
    <w:rsid w:val="00EF6B75"/>
    <w:rsid w:val="00EF7CAA"/>
    <w:rsid w:val="00EF7E70"/>
    <w:rsid w:val="00F03231"/>
    <w:rsid w:val="00F04632"/>
    <w:rsid w:val="00F06826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0124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1BDD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login.consultant.ru/link/?req=doc&amp;demo=1&amp;base=LAW&amp;n=418306&amp;date=05.08.2022" TargetMode="External"/><Relationship Id="rId39" Type="http://schemas.openxmlformats.org/officeDocument/2006/relationships/hyperlink" Target="https://login.consultant.ru/link/?req=doc&amp;demo=1&amp;base=LAW&amp;n=422112&amp;date=05.08.2022&amp;dst=2320&amp;field=134" TargetMode="External"/><Relationship Id="rId21" Type="http://schemas.openxmlformats.org/officeDocument/2006/relationships/header" Target="header5.xml"/><Relationship Id="rId34" Type="http://schemas.openxmlformats.org/officeDocument/2006/relationships/hyperlink" Target="https://login.consultant.ru/link/?req=doc&amp;demo=1&amp;base=LAW&amp;n=357066&amp;date=05.08.2022&amp;dst=100051&amp;field=134" TargetMode="External"/><Relationship Id="rId42" Type="http://schemas.openxmlformats.org/officeDocument/2006/relationships/header" Target="header8.xml"/><Relationship Id="rId47" Type="http://schemas.openxmlformats.org/officeDocument/2006/relationships/hyperlink" Target="https://login.consultant.ru/link/?req=doc&amp;demo=1&amp;base=LAW&amp;n=400422&amp;date=05.08.2022" TargetMode="External"/><Relationship Id="rId50" Type="http://schemas.openxmlformats.org/officeDocument/2006/relationships/hyperlink" Target="https://login.consultant.ru/link/?req=doc&amp;demo=1&amp;base=LAW&amp;n=400422&amp;date=05.08.2022" TargetMode="External"/><Relationship Id="rId55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login.consultant.ru/link/?req=doc&amp;demo=1&amp;base=LAW&amp;n=423454&amp;date=05.08.2022" TargetMode="External"/><Relationship Id="rId38" Type="http://schemas.openxmlformats.org/officeDocument/2006/relationships/hyperlink" Target="https://login.consultant.ru/link/?req=doc&amp;demo=1&amp;base=LAW&amp;n=357066&amp;date=05.08.2022&amp;dst=100112&amp;field=134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demo=1&amp;base=LAW&amp;n=418306&amp;date=05.08.2022" TargetMode="External"/><Relationship Id="rId29" Type="http://schemas.openxmlformats.org/officeDocument/2006/relationships/header" Target="header7.xml"/><Relationship Id="rId41" Type="http://schemas.openxmlformats.org/officeDocument/2006/relationships/hyperlink" Target="https://login.consultant.ru/link/?req=doc&amp;demo=1&amp;base=LAW&amp;n=357066&amp;date=05.08.2022&amp;dst=100053&amp;field=134" TargetMode="External"/><Relationship Id="rId54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eader" Target="header6.xml"/><Relationship Id="rId32" Type="http://schemas.openxmlformats.org/officeDocument/2006/relationships/hyperlink" Target="https://login.consultant.ru/link/?req=doc&amp;demo=1&amp;base=LAW&amp;n=357066&amp;date=05.08.2022&amp;dst=100351&amp;field=134" TargetMode="Externa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051&amp;field=134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357066&amp;date=05.08.2022&amp;dst=100351&amp;field=13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demo=1&amp;base=LAW&amp;n=418306&amp;date=05.08.2022" TargetMode="External"/><Relationship Id="rId44" Type="http://schemas.openxmlformats.org/officeDocument/2006/relationships/hyperlink" Target="https://login.consultant.ru/link/?req=doc&amp;demo=1&amp;base=LAW&amp;n=418321&amp;date=05.08.2022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footer" Target="footer6.xml"/><Relationship Id="rId35" Type="http://schemas.openxmlformats.org/officeDocument/2006/relationships/hyperlink" Target="https://login.consultant.ru/link/?req=doc&amp;demo=1&amp;base=LAW&amp;n=357066&amp;date=05.08.2022&amp;dst=100053&amp;field=134" TargetMode="External"/><Relationship Id="rId43" Type="http://schemas.openxmlformats.org/officeDocument/2006/relationships/footer" Target="footer7.xm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hyperlink" Target="https://login.consultant.ru/link/?req=doc&amp;demo=1&amp;base=LAW&amp;n=149911&amp;date=05.08.2022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2867-A9C2-46E0-9AAA-3760FB9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16351</Words>
  <Characters>93204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duma</cp:lastModifiedBy>
  <cp:revision>2</cp:revision>
  <cp:lastPrinted>2024-04-22T10:19:00Z</cp:lastPrinted>
  <dcterms:created xsi:type="dcterms:W3CDTF">2024-04-22T10:20:00Z</dcterms:created>
  <dcterms:modified xsi:type="dcterms:W3CDTF">2024-04-22T10:20:00Z</dcterms:modified>
</cp:coreProperties>
</file>