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Mar>
          <w:left w:w="10" w:type="dxa"/>
          <w:right w:w="10" w:type="dxa"/>
        </w:tblCellMar>
        <w:tblLook w:val="0000"/>
      </w:tblPr>
      <w:tblGrid>
        <w:gridCol w:w="621"/>
        <w:gridCol w:w="9579"/>
      </w:tblGrid>
      <w:tr w:rsidR="008A7E57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E57" w:rsidRDefault="008A7E5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7E57" w:rsidRDefault="004C6450">
            <w:pPr>
              <w:pStyle w:val="Standard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ЕДИНОВРЕМЕННАЯ ДЕНЕЖНАЯ ВЫПЛАТА</w:t>
            </w:r>
          </w:p>
          <w:p w:rsidR="008A7E57" w:rsidRDefault="004C6450">
            <w:pPr>
              <w:pStyle w:val="Standard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ДЛЯ ЛИЦ, УЧАСТВУЮЩИХ</w:t>
            </w:r>
          </w:p>
          <w:p w:rsidR="008A7E57" w:rsidRDefault="004C6450">
            <w:pPr>
              <w:pStyle w:val="TableContents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В СПЕЦИАЛЬНОЙ ВОЕННОЙ ОПЕРАЦИИ</w:t>
            </w:r>
          </w:p>
          <w:p w:rsidR="008A7E57" w:rsidRDefault="008A7E5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400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лицам, заключившим в период с 1 августа по 31 декабря 2024 года контракт о </w:t>
            </w:r>
            <w:r>
              <w:rPr>
                <w:rFonts w:ascii="Times New Roman" w:hAnsi="Times New Roman"/>
                <w:sz w:val="26"/>
                <w:szCs w:val="26"/>
              </w:rPr>
              <w:t>прохождении военной службы в Вооруженных Силах РФ сроком на один год и более для выполнения задач специальной военной операции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(за счет средств федерального бюджета)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400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лицам, заключившим в период с 1 августа по 31 декабря 2024 года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контракт о прохождении военной службы в Вооруженных Силах РФ сроком на один год и более для выполнения задач специальной военной операции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(за счет средств регионального бюджета)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210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в месяц (в зависимости от воинского звания, должности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выслуги лет)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TableContents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СОЦИАЛЬНЫЕ ЛЬГОТЫ И ГАРАНТИИ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Кредитные и налоговые каникулы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Страховые выплаты при ранении (травме) и гибели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Освобождение от уплаты налога на имущество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 xml:space="preserve">Освобождение от уплаты транспортного налога за налоговые периоды 2021 - 2024 </w:t>
            </w: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годов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льготную пенсию после 20 лет службы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однократно в собственность бесплатно земельных участков на территории Кировской области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расходов за газификацию домовладения (если ранее дом не газифицирован)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color w:val="00000A"/>
                <w:spacing w:val="-6"/>
                <w:sz w:val="28"/>
                <w:szCs w:val="28"/>
              </w:rPr>
            </w:pPr>
            <w:r>
              <w:rPr>
                <w:color w:val="00000A"/>
                <w:spacing w:val="-6"/>
                <w:sz w:val="28"/>
                <w:szCs w:val="28"/>
              </w:rPr>
              <w:t>Обеспечение и доставка твердого топлива (дров, разделанных в виде поленьев) для целей отопления жилого помещения, расположенного на территории соответствующего муниципального района Кировской области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Бесплатное горячее питание для детей в школах, образо</w:t>
            </w:r>
            <w:r>
              <w:rPr>
                <w:sz w:val="28"/>
                <w:szCs w:val="28"/>
              </w:rPr>
              <w:t>вательных учреждениях профессионального образования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вне очереди мест в детских садах, льготы при зачислении в </w:t>
            </w:r>
            <w:r>
              <w:rPr>
                <w:sz w:val="28"/>
                <w:szCs w:val="28"/>
              </w:rPr>
              <w:lastRenderedPageBreak/>
              <w:t>образовательные учреждения и учреждения высшего профессионального образование, предоставление мест в общежитиях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lastRenderedPageBreak/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Бесплатный от</w:t>
            </w:r>
            <w:r>
              <w:rPr>
                <w:sz w:val="28"/>
                <w:szCs w:val="28"/>
              </w:rPr>
              <w:t>дых детей в летних оздоровительных лагерях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Компенсация оплаты детского сада (за присмотр и уход за детьми), услуг няни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color w:val="00000A"/>
                <w:spacing w:val="-6"/>
                <w:sz w:val="28"/>
                <w:szCs w:val="28"/>
              </w:rPr>
            </w:pPr>
            <w:r>
              <w:rPr>
                <w:color w:val="00000A"/>
                <w:spacing w:val="-6"/>
                <w:sz w:val="28"/>
                <w:szCs w:val="28"/>
              </w:rPr>
              <w:t>Бесплатное дополнительное образование для детей (кружки и секции)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Предоставление льгот по оплате и компенсации стоимости проезда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Бесплатное обследование, лечение и реабилитация в военно-медицинских учреждениях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на получение бесплатной юридической помощи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приобретения жилья за счет Минобороны России через накопительно-ипотечную систему; компенсация за найм </w:t>
            </w:r>
            <w:r>
              <w:rPr>
                <w:sz w:val="28"/>
                <w:szCs w:val="28"/>
              </w:rPr>
              <w:t>жилья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жизни и здоровья за счет федерального бюджета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ветерана боевых действий и соответствующие льготы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Единые дополнительные выплаты, льготы и гарантии субъектов Российской Федерации для военнослужащих по контракту и  </w:t>
            </w:r>
            <w:r>
              <w:rPr>
                <w:sz w:val="28"/>
                <w:szCs w:val="28"/>
              </w:rPr>
              <w:t>мобилизованных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направления на обучение по линии эксплуатации БПЛА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color w:val="00000A"/>
                <w:spacing w:val="-6"/>
                <w:sz w:val="28"/>
                <w:szCs w:val="28"/>
              </w:rPr>
            </w:pPr>
            <w:r>
              <w:rPr>
                <w:color w:val="00000A"/>
                <w:spacing w:val="-6"/>
                <w:sz w:val="28"/>
                <w:szCs w:val="28"/>
              </w:rPr>
              <w:t>Помощь в восстановлении документов (в том числе на право управления транспортном в случае лишения такого права)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 xml:space="preserve">Дальнейшее сопровождение отправки к месту службы </w:t>
            </w: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(снижение риска зачисления в штурмовую бригаду)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Для военных пенсионеров и пенсионеров МВД — выплата пенсии приостанавливается, но выплата пенсии в полном объеме производится Министерством обороны Российской Федерации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Иная адресная помощь органами мун</w:t>
            </w: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иципалитета и военного комиссариата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200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8A7E5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10"/>
                <w:szCs w:val="10"/>
              </w:rPr>
            </w:pP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TableContents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Правовые гарантии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lastRenderedPageBreak/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оформленных погибшими военнослужащими                   и их супругами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F413D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Прекращение исполнительных производств о взыскании кредиторской задолженности в отношении лица, </w:t>
            </w:r>
            <w:r>
              <w:rPr>
                <w:sz w:val="28"/>
                <w:szCs w:val="28"/>
              </w:rPr>
              <w:t>заключившего контракт и его супруги (супруг) в части не превышающей  в совокупности 10 млн. руб., при заключении контракта с 01.12.2024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 xml:space="preserve">Приостановление всех исполнительных производств и отмена имеющихся мер принудительного исполнения (отзыв имущества с </w:t>
            </w: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реализации, отмена арестов со счетов), освобождение от взыскания исполнительского сбора (</w:t>
            </w:r>
            <w:r>
              <w:rPr>
                <w:rFonts w:ascii="Times New Roman" w:hAnsi="Times New Roman"/>
                <w:i/>
                <w:iCs/>
                <w:color w:val="00000A"/>
                <w:spacing w:val="-6"/>
                <w:sz w:val="28"/>
                <w:szCs w:val="28"/>
              </w:rPr>
              <w:t>за исключением исполнительных производств по алиментным обязательствам, а также по обязательствам о возмещении вреда жизни или здоровью гражданина (в т.ч. по обязатель</w:t>
            </w:r>
            <w:r>
              <w:rPr>
                <w:rFonts w:ascii="Times New Roman" w:hAnsi="Times New Roman"/>
                <w:i/>
                <w:iCs/>
                <w:color w:val="00000A"/>
                <w:spacing w:val="-6"/>
                <w:sz w:val="28"/>
                <w:szCs w:val="28"/>
              </w:rPr>
              <w:t>ствам о возмещении вреда в связи со смертью кормильца), а также требований имущественного характера, возникшие в результате совершения коррупционных правонарушений</w:t>
            </w:r>
            <w:r>
              <w:rPr>
                <w:rFonts w:ascii="Times New Roman" w:hAnsi="Times New Roman"/>
                <w:color w:val="00000A"/>
                <w:spacing w:val="-6"/>
                <w:sz w:val="28"/>
                <w:szCs w:val="28"/>
              </w:rPr>
              <w:t>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дознания по уголовному делу может быть приостановлено на основании п. 3.1 ч</w:t>
            </w:r>
            <w:r>
              <w:rPr>
                <w:sz w:val="28"/>
                <w:szCs w:val="28"/>
              </w:rPr>
              <w:t>. 1 ст. 208 УПК РФ;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от уголовной ответственности со дня награждения государственной наградой, полученной в период прохождения военной службы; со дня увольнения с военной службы по основанию, предусмотренному подпунктом «а», «в» или «о» пунк</w:t>
            </w:r>
            <w:r>
              <w:rPr>
                <w:sz w:val="28"/>
                <w:szCs w:val="28"/>
              </w:rPr>
              <w:t>та 1 статьи 51 Федерального закона от 28.03.1998 № 53-ФЗ «О воинской обязанности и военной службе» (ст. 78.1 УК РФ).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8A7E5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ED1C24"/>
                <w:sz w:val="44"/>
                <w:szCs w:val="44"/>
              </w:rPr>
            </w:pP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В ПУНКТЕ ОТБОРА</w:t>
            </w:r>
          </w:p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 ВОЕННУЮ СЛУЖБУ ПО КОНТРАКТУ</w:t>
            </w:r>
          </w:p>
          <w:p w:rsidR="008A7E57" w:rsidRDefault="008A7E57">
            <w:pPr>
              <w:pStyle w:val="Standard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(г. Киров, ул. Московская, д. 121, ул. Гражданская, д. 27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(Лянгасово) или в военный комиссариат по месту пребывания в Кировской области</w:t>
            </w:r>
          </w:p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ГОРЯЧАЯ ЛИНИЯ ПО ВОПРОСУ СЛУЖБЫ ПО КОНТРАКТУ</w:t>
            </w:r>
          </w:p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color w:val="ED1C24"/>
                <w:sz w:val="28"/>
                <w:szCs w:val="28"/>
              </w:rPr>
              <w:t>117 ИЛИ 122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ДОПОЛНИТЕЛЬНЫЕ ДЕНЕЖНЫЕ ВЫПЛАТЫ</w:t>
            </w:r>
          </w:p>
          <w:p w:rsidR="008A7E57" w:rsidRDefault="004C6450">
            <w:pPr>
              <w:pStyle w:val="TableContents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УЧАСТНИКАМ СПЕЦИАЛЬНОЙ ВОЕННОЙ ОПЕРАЦИИ*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</w:pPr>
            <w:r>
              <w:rPr>
                <w:b/>
                <w:bCs/>
                <w:sz w:val="26"/>
                <w:szCs w:val="26"/>
              </w:rPr>
              <w:t>4 240</w:t>
            </w:r>
            <w:r>
              <w:rPr>
                <w:sz w:val="26"/>
                <w:szCs w:val="26"/>
              </w:rPr>
              <w:t xml:space="preserve"> руб. суточные выплаты, 2 оклада по </w:t>
            </w:r>
            <w:r>
              <w:rPr>
                <w:sz w:val="26"/>
                <w:szCs w:val="26"/>
              </w:rPr>
              <w:t>воинской должности и суточные выплаты за военнослужащими, выведенными в район восстановления, находящимися на лечении, в отпуске и командировке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a4"/>
              <w:spacing w:before="0" w:after="0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8.000 </w:t>
            </w:r>
            <w:r>
              <w:rPr>
                <w:sz w:val="26"/>
                <w:szCs w:val="26"/>
              </w:rPr>
              <w:t>руб. за каждые сутки активных наступательных действий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lastRenderedPageBreak/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за каждый километр продвижения в с</w:t>
            </w:r>
            <w:r>
              <w:rPr>
                <w:rFonts w:ascii="Times New Roman" w:hAnsi="Times New Roman"/>
                <w:sz w:val="26"/>
                <w:szCs w:val="26"/>
              </w:rPr>
              <w:t>оставе штурмовых отрядов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1 000 000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захват танка Leopard, Abrams, Challenger, пусковой установки HIMARS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500 000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уничтожение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танка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Leopard, Abrams, Challenger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уничтожение пусковой установки HIMERS, «Точка - У»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/>
                <w:sz w:val="26"/>
                <w:szCs w:val="26"/>
              </w:rPr>
              <w:t>уничтожение вертолета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уничтожение танка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уничтожение ББМ (БМП, БМД, БТР, МТЛБ)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руб, уничтожение САУ, ЗРУ (С-300, «Бук», «Тор», «Оса»), БМ РСЗО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уничтожение БПЛА (средней дальности), ракеты «Точка - У», </w:t>
            </w:r>
            <w:r>
              <w:rPr>
                <w:rFonts w:ascii="Times New Roman" w:hAnsi="Times New Roman"/>
                <w:sz w:val="26"/>
                <w:szCs w:val="26"/>
              </w:rPr>
              <w:t>снарядов РСЗО «Ольха», «Смерч», «Ураган</w:t>
            </w:r>
            <w:bookmarkStart w:id="0" w:name="__DdeLink__3695_3019381592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>, НIMARS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3 000 000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руб, единовременная выплата при ранении (Указ № 98)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3 272 657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единовременное пособие при увольнении в связи с признанием негодным к военной службе вследствие военной травмы (Закон № 306-</w:t>
            </w:r>
            <w:r>
              <w:rPr>
                <w:rFonts w:ascii="Times New Roman" w:hAnsi="Times New Roman"/>
                <w:sz w:val="26"/>
                <w:szCs w:val="26"/>
              </w:rPr>
              <w:t>ФЗ)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81 816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единовременная страховая выплата при легком увечье (ранении, травме, контузии) (Закон № 52-ФЗ)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327 265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единовременная страховая выплата при тяжелом увечье (ранении, травме, контузии) (Закон № 52-ФЗ)</w:t>
            </w:r>
          </w:p>
        </w:tc>
      </w:tr>
      <w:tr w:rsidR="008A7E57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A7E57" w:rsidRDefault="004C645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44"/>
                <w:szCs w:val="44"/>
              </w:rPr>
              <w:t>☑</w:t>
            </w:r>
          </w:p>
        </w:tc>
        <w:tc>
          <w:tcPr>
            <w:tcW w:w="9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E57" w:rsidRDefault="004C645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5 000 000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/>
                <w:sz w:val="26"/>
                <w:szCs w:val="26"/>
              </w:rPr>
              <w:t>единовременная выплата членам семьи в случае гибели военнослужащего (Указ № 98)</w:t>
            </w:r>
          </w:p>
        </w:tc>
      </w:tr>
    </w:tbl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</w:pPr>
    </w:p>
    <w:p w:rsidR="008A7E57" w:rsidRDefault="008A7E57">
      <w:pPr>
        <w:pStyle w:val="Standard"/>
        <w:rPr>
          <w:rFonts w:ascii="Times New Roman" w:hAnsi="Times New Roman"/>
          <w:sz w:val="28"/>
          <w:szCs w:val="28"/>
        </w:rPr>
      </w:pPr>
    </w:p>
    <w:p w:rsidR="008A7E57" w:rsidRDefault="004C6450">
      <w:pPr>
        <w:pStyle w:val="Standard"/>
      </w:pPr>
      <w:r>
        <w:rPr>
          <w:rFonts w:ascii="Times New Roman" w:hAnsi="Times New Roman"/>
          <w:sz w:val="28"/>
          <w:szCs w:val="28"/>
        </w:rPr>
        <w:t>*подлежит дальнейшей актуализации в связи с возможными изменениями размеров выплат</w:t>
      </w:r>
    </w:p>
    <w:sectPr w:rsidR="008A7E57" w:rsidSect="008A7E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50" w:rsidRDefault="004C6450" w:rsidP="008A7E57">
      <w:r>
        <w:separator/>
      </w:r>
    </w:p>
  </w:endnote>
  <w:endnote w:type="continuationSeparator" w:id="0">
    <w:p w:rsidR="004C6450" w:rsidRDefault="004C6450" w:rsidP="008A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7" w:rsidRDefault="008A7E57">
    <w: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7" w:rsidRDefault="008A7E57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50" w:rsidRDefault="004C6450" w:rsidP="008A7E57">
      <w:r w:rsidRPr="008A7E57">
        <w:separator/>
      </w:r>
    </w:p>
  </w:footnote>
  <w:footnote w:type="continuationSeparator" w:id="0">
    <w:p w:rsidR="004C6450" w:rsidRDefault="004C6450" w:rsidP="008A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7" w:rsidRDefault="008A7E57"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57" w:rsidRDefault="008A7E57"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57"/>
    <w:rsid w:val="004C6450"/>
    <w:rsid w:val="006414A3"/>
    <w:rsid w:val="008A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E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rsid w:val="008A7E57"/>
    <w:pPr>
      <w:suppressAutoHyphens/>
      <w:ind w:left="200"/>
    </w:pPr>
    <w:rPr>
      <w:rFonts w:ascii="XO Thames" w:hAnsi="XO Thames"/>
      <w:sz w:val="28"/>
      <w:szCs w:val="28"/>
    </w:rPr>
  </w:style>
  <w:style w:type="paragraph" w:customStyle="1" w:styleId="Contents4">
    <w:name w:val="Contents 4"/>
    <w:next w:val="Standard"/>
    <w:rsid w:val="008A7E57"/>
    <w:pPr>
      <w:suppressAutoHyphens/>
      <w:ind w:left="600"/>
    </w:pPr>
    <w:rPr>
      <w:rFonts w:ascii="XO Thames" w:hAnsi="XO Thames"/>
      <w:sz w:val="28"/>
      <w:szCs w:val="28"/>
    </w:rPr>
  </w:style>
  <w:style w:type="paragraph" w:customStyle="1" w:styleId="ListLabel189">
    <w:name w:val="ListLabel 189"/>
    <w:rsid w:val="008A7E57"/>
    <w:pPr>
      <w:suppressAutoHyphens/>
    </w:pPr>
  </w:style>
  <w:style w:type="paragraph" w:styleId="a3">
    <w:name w:val="List"/>
    <w:basedOn w:val="Textbody"/>
    <w:next w:val="Textbody"/>
    <w:rsid w:val="008A7E57"/>
  </w:style>
  <w:style w:type="paragraph" w:customStyle="1" w:styleId="Contents6">
    <w:name w:val="Contents 6"/>
    <w:next w:val="Standard"/>
    <w:rsid w:val="008A7E57"/>
    <w:pPr>
      <w:suppressAutoHyphens/>
      <w:ind w:left="1000"/>
    </w:pPr>
    <w:rPr>
      <w:rFonts w:ascii="XO Thames" w:hAnsi="XO Thames"/>
      <w:sz w:val="28"/>
      <w:szCs w:val="28"/>
    </w:rPr>
  </w:style>
  <w:style w:type="paragraph" w:customStyle="1" w:styleId="TableContents">
    <w:name w:val="Table Contents"/>
    <w:basedOn w:val="Standard"/>
    <w:next w:val="Standard"/>
    <w:rsid w:val="008A7E57"/>
  </w:style>
  <w:style w:type="paragraph" w:customStyle="1" w:styleId="TableHeading">
    <w:name w:val="Table Heading"/>
    <w:basedOn w:val="TableContents"/>
    <w:next w:val="TableContents"/>
    <w:rsid w:val="008A7E57"/>
    <w:pPr>
      <w:jc w:val="center"/>
    </w:pPr>
    <w:rPr>
      <w:b/>
      <w:bCs/>
    </w:rPr>
  </w:style>
  <w:style w:type="paragraph" w:customStyle="1" w:styleId="Contents7">
    <w:name w:val="Contents 7"/>
    <w:next w:val="Standard"/>
    <w:rsid w:val="008A7E57"/>
    <w:pPr>
      <w:suppressAutoHyphens/>
      <w:ind w:left="1200"/>
    </w:pPr>
    <w:rPr>
      <w:rFonts w:ascii="XO Thames" w:hAnsi="XO Thames"/>
      <w:sz w:val="28"/>
      <w:szCs w:val="28"/>
    </w:rPr>
  </w:style>
  <w:style w:type="paragraph" w:customStyle="1" w:styleId="Standard">
    <w:name w:val="Standard"/>
    <w:rsid w:val="008A7E57"/>
    <w:pPr>
      <w:suppressAutoHyphens/>
    </w:pPr>
  </w:style>
  <w:style w:type="paragraph" w:customStyle="1" w:styleId="Index">
    <w:name w:val="Index"/>
    <w:basedOn w:val="Standard"/>
    <w:next w:val="Standard"/>
    <w:rsid w:val="008A7E57"/>
  </w:style>
  <w:style w:type="paragraph" w:customStyle="1" w:styleId="Endnote">
    <w:name w:val="Endnote"/>
    <w:rsid w:val="008A7E57"/>
    <w:pPr>
      <w:suppressAutoHyphens/>
      <w:ind w:firstLine="851"/>
      <w:jc w:val="both"/>
    </w:pPr>
    <w:rPr>
      <w:rFonts w:ascii="XO Thames" w:hAnsi="XO Thames"/>
      <w:sz w:val="22"/>
      <w:szCs w:val="22"/>
    </w:rPr>
  </w:style>
  <w:style w:type="paragraph" w:customStyle="1" w:styleId="Heading3">
    <w:name w:val="Heading 3"/>
    <w:next w:val="Standard"/>
    <w:rsid w:val="008A7E57"/>
    <w:pPr>
      <w:suppressAutoHyphens/>
      <w:spacing w:before="120" w:after="120"/>
      <w:jc w:val="both"/>
      <w:outlineLvl w:val="2"/>
    </w:pPr>
    <w:rPr>
      <w:rFonts w:ascii="XO Thames" w:hAnsi="XO Thames"/>
      <w:b/>
      <w:bCs/>
      <w:sz w:val="26"/>
      <w:szCs w:val="26"/>
    </w:rPr>
  </w:style>
  <w:style w:type="paragraph" w:customStyle="1" w:styleId="ListLabel183">
    <w:name w:val="ListLabel 183"/>
    <w:rsid w:val="008A7E57"/>
    <w:pPr>
      <w:suppressAutoHyphens/>
    </w:pPr>
  </w:style>
  <w:style w:type="paragraph" w:customStyle="1" w:styleId="Caption">
    <w:name w:val="Caption"/>
    <w:basedOn w:val="Standard"/>
    <w:next w:val="Standard"/>
    <w:rsid w:val="008A7E57"/>
    <w:pPr>
      <w:spacing w:before="120" w:after="120"/>
    </w:pPr>
    <w:rPr>
      <w:i/>
      <w:iCs/>
    </w:rPr>
  </w:style>
  <w:style w:type="paragraph" w:customStyle="1" w:styleId="Contents3">
    <w:name w:val="Contents 3"/>
    <w:next w:val="Standard"/>
    <w:rsid w:val="008A7E57"/>
    <w:pPr>
      <w:suppressAutoHyphens/>
      <w:ind w:left="400"/>
    </w:pPr>
    <w:rPr>
      <w:rFonts w:ascii="XO Thames" w:hAnsi="XO Thames"/>
      <w:sz w:val="28"/>
      <w:szCs w:val="28"/>
    </w:rPr>
  </w:style>
  <w:style w:type="paragraph" w:customStyle="1" w:styleId="ListLabel184">
    <w:name w:val="ListLabel 184"/>
    <w:rsid w:val="008A7E57"/>
    <w:pPr>
      <w:suppressAutoHyphens/>
    </w:pPr>
  </w:style>
  <w:style w:type="paragraph" w:customStyle="1" w:styleId="ListLabel185">
    <w:name w:val="ListLabel 185"/>
    <w:rsid w:val="008A7E57"/>
    <w:pPr>
      <w:suppressAutoHyphens/>
    </w:pPr>
  </w:style>
  <w:style w:type="paragraph" w:customStyle="1" w:styleId="ListLabel188">
    <w:name w:val="ListLabel 188"/>
    <w:rsid w:val="008A7E57"/>
    <w:pPr>
      <w:suppressAutoHyphens/>
    </w:pPr>
  </w:style>
  <w:style w:type="paragraph" w:styleId="a4">
    <w:name w:val="Normal (Web)"/>
    <w:basedOn w:val="Standard"/>
    <w:next w:val="Standard"/>
    <w:rsid w:val="008A7E57"/>
    <w:pPr>
      <w:spacing w:before="280" w:after="280"/>
    </w:pPr>
    <w:rPr>
      <w:rFonts w:ascii="Times New Roman" w:hAnsi="Times New Roman"/>
    </w:rPr>
  </w:style>
  <w:style w:type="paragraph" w:customStyle="1" w:styleId="ListLabel182">
    <w:name w:val="ListLabel 182"/>
    <w:rsid w:val="008A7E57"/>
    <w:pPr>
      <w:suppressAutoHyphens/>
    </w:pPr>
  </w:style>
  <w:style w:type="paragraph" w:customStyle="1" w:styleId="Heading5">
    <w:name w:val="Heading 5"/>
    <w:next w:val="Standard"/>
    <w:rsid w:val="008A7E57"/>
    <w:pPr>
      <w:suppressAutoHyphens/>
      <w:spacing w:before="120" w:after="120"/>
      <w:jc w:val="both"/>
      <w:outlineLvl w:val="4"/>
    </w:pPr>
    <w:rPr>
      <w:rFonts w:ascii="XO Thames" w:hAnsi="XO Thames"/>
      <w:b/>
      <w:bCs/>
      <w:sz w:val="22"/>
      <w:szCs w:val="22"/>
    </w:rPr>
  </w:style>
  <w:style w:type="paragraph" w:customStyle="1" w:styleId="ListLabel186">
    <w:name w:val="ListLabel 186"/>
    <w:rsid w:val="008A7E57"/>
    <w:pPr>
      <w:suppressAutoHyphens/>
    </w:pPr>
  </w:style>
  <w:style w:type="paragraph" w:customStyle="1" w:styleId="Heading1">
    <w:name w:val="Heading 1"/>
    <w:next w:val="Standard"/>
    <w:rsid w:val="008A7E57"/>
    <w:pPr>
      <w:suppressAutoHyphens/>
      <w:spacing w:before="120" w:after="120"/>
      <w:jc w:val="both"/>
      <w:outlineLvl w:val="0"/>
    </w:pPr>
    <w:rPr>
      <w:rFonts w:ascii="XO Thames" w:hAnsi="XO Thames"/>
      <w:b/>
      <w:bCs/>
      <w:sz w:val="32"/>
      <w:szCs w:val="32"/>
    </w:rPr>
  </w:style>
  <w:style w:type="paragraph" w:customStyle="1" w:styleId="Internetlink">
    <w:name w:val="Internet link"/>
    <w:rsid w:val="008A7E57"/>
    <w:pPr>
      <w:suppressAutoHyphens/>
    </w:pPr>
    <w:rPr>
      <w:color w:val="0000FF"/>
      <w:u w:val="single"/>
    </w:rPr>
  </w:style>
  <w:style w:type="paragraph" w:customStyle="1" w:styleId="Footnote">
    <w:name w:val="Footnote"/>
    <w:rsid w:val="008A7E57"/>
    <w:pPr>
      <w:suppressAutoHyphens/>
      <w:ind w:firstLine="851"/>
      <w:jc w:val="both"/>
    </w:pPr>
    <w:rPr>
      <w:rFonts w:ascii="XO Thames" w:hAnsi="XO Thames"/>
      <w:sz w:val="22"/>
      <w:szCs w:val="22"/>
    </w:rPr>
  </w:style>
  <w:style w:type="paragraph" w:customStyle="1" w:styleId="Contents1">
    <w:name w:val="Contents 1"/>
    <w:next w:val="Standard"/>
    <w:rsid w:val="008A7E57"/>
    <w:pPr>
      <w:suppressAutoHyphens/>
    </w:pPr>
    <w:rPr>
      <w:rFonts w:ascii="XO Thames" w:hAnsi="XO Thames"/>
      <w:b/>
      <w:bCs/>
      <w:sz w:val="28"/>
      <w:szCs w:val="28"/>
    </w:rPr>
  </w:style>
  <w:style w:type="paragraph" w:customStyle="1" w:styleId="Character20style">
    <w:name w:val="Character_20_style"/>
    <w:rsid w:val="008A7E57"/>
    <w:pPr>
      <w:suppressAutoHyphens/>
    </w:pPr>
  </w:style>
  <w:style w:type="paragraph" w:customStyle="1" w:styleId="HeaderandFooter">
    <w:name w:val="Header and Footer"/>
    <w:rsid w:val="008A7E57"/>
    <w:pPr>
      <w:suppressAutoHyphens/>
      <w:jc w:val="both"/>
    </w:pPr>
    <w:rPr>
      <w:rFonts w:ascii="XO Thames" w:hAnsi="XO Thames"/>
      <w:sz w:val="28"/>
      <w:szCs w:val="28"/>
    </w:rPr>
  </w:style>
  <w:style w:type="paragraph" w:customStyle="1" w:styleId="Contents9">
    <w:name w:val="Contents 9"/>
    <w:next w:val="Standard"/>
    <w:rsid w:val="008A7E57"/>
    <w:pPr>
      <w:suppressAutoHyphens/>
      <w:ind w:left="1600"/>
    </w:pPr>
    <w:rPr>
      <w:rFonts w:ascii="XO Thames" w:hAnsi="XO Thames"/>
      <w:sz w:val="28"/>
      <w:szCs w:val="28"/>
    </w:rPr>
  </w:style>
  <w:style w:type="paragraph" w:customStyle="1" w:styleId="ListLabel181">
    <w:name w:val="ListLabel 181"/>
    <w:rsid w:val="008A7E57"/>
    <w:pPr>
      <w:suppressAutoHyphens/>
    </w:pPr>
    <w:rPr>
      <w:rFonts w:ascii="Times New Roman" w:hAnsi="Times New Roman"/>
      <w:sz w:val="28"/>
      <w:szCs w:val="28"/>
    </w:rPr>
  </w:style>
  <w:style w:type="paragraph" w:customStyle="1" w:styleId="Contents8">
    <w:name w:val="Contents 8"/>
    <w:next w:val="Standard"/>
    <w:rsid w:val="008A7E57"/>
    <w:pPr>
      <w:suppressAutoHyphens/>
      <w:ind w:left="1400"/>
    </w:pPr>
    <w:rPr>
      <w:rFonts w:ascii="XO Thames" w:hAnsi="XO Thames"/>
      <w:sz w:val="28"/>
      <w:szCs w:val="28"/>
    </w:rPr>
  </w:style>
  <w:style w:type="paragraph" w:customStyle="1" w:styleId="Textbody">
    <w:name w:val="Text body"/>
    <w:basedOn w:val="Standard"/>
    <w:next w:val="Standard"/>
    <w:rsid w:val="008A7E57"/>
    <w:pPr>
      <w:spacing w:after="140" w:line="288" w:lineRule="auto"/>
    </w:pPr>
  </w:style>
  <w:style w:type="paragraph" w:customStyle="1" w:styleId="Contents5">
    <w:name w:val="Contents 5"/>
    <w:next w:val="Standard"/>
    <w:rsid w:val="008A7E57"/>
    <w:pPr>
      <w:suppressAutoHyphens/>
      <w:ind w:left="800"/>
    </w:pPr>
    <w:rPr>
      <w:rFonts w:ascii="XO Thames" w:hAnsi="XO Thames"/>
      <w:sz w:val="28"/>
      <w:szCs w:val="28"/>
    </w:rPr>
  </w:style>
  <w:style w:type="paragraph" w:styleId="a5">
    <w:name w:val="Subtitle"/>
    <w:next w:val="Standard"/>
    <w:rsid w:val="008A7E57"/>
    <w:pPr>
      <w:suppressAutoHyphens/>
      <w:jc w:val="both"/>
    </w:pPr>
    <w:rPr>
      <w:rFonts w:ascii="XO Thames" w:hAnsi="XO Thames"/>
      <w:i/>
      <w:iCs/>
    </w:rPr>
  </w:style>
  <w:style w:type="paragraph" w:customStyle="1" w:styleId="BulletSymbols">
    <w:name w:val="Bullet Symbols"/>
    <w:rsid w:val="008A7E57"/>
    <w:pPr>
      <w:suppressAutoHyphens/>
    </w:pPr>
    <w:rPr>
      <w:rFonts w:ascii="OpenSymbol" w:hAnsi="OpenSymbol"/>
    </w:rPr>
  </w:style>
  <w:style w:type="paragraph" w:customStyle="1" w:styleId="ListLabel187">
    <w:name w:val="ListLabel 187"/>
    <w:rsid w:val="008A7E57"/>
    <w:pPr>
      <w:suppressAutoHyphens/>
    </w:pPr>
  </w:style>
  <w:style w:type="paragraph" w:styleId="a6">
    <w:name w:val="Title"/>
    <w:next w:val="Standard"/>
    <w:rsid w:val="008A7E57"/>
    <w:pPr>
      <w:suppressAutoHyphens/>
      <w:spacing w:before="567" w:after="567"/>
      <w:jc w:val="center"/>
    </w:pPr>
    <w:rPr>
      <w:rFonts w:ascii="XO Thames" w:hAnsi="XO Thames"/>
      <w:b/>
      <w:bCs/>
      <w:caps/>
      <w:sz w:val="40"/>
      <w:szCs w:val="40"/>
    </w:rPr>
  </w:style>
  <w:style w:type="paragraph" w:customStyle="1" w:styleId="Heading4">
    <w:name w:val="Heading 4"/>
    <w:next w:val="Standard"/>
    <w:rsid w:val="008A7E57"/>
    <w:pPr>
      <w:suppressAutoHyphens/>
      <w:spacing w:before="120" w:after="120"/>
      <w:jc w:val="both"/>
      <w:outlineLvl w:val="3"/>
    </w:pPr>
    <w:rPr>
      <w:rFonts w:ascii="XO Thames" w:hAnsi="XO Thames"/>
      <w:b/>
      <w:bCs/>
    </w:rPr>
  </w:style>
  <w:style w:type="paragraph" w:customStyle="1" w:styleId="Heading">
    <w:name w:val="Heading"/>
    <w:basedOn w:val="Standard"/>
    <w:next w:val="Standard"/>
    <w:rsid w:val="008A7E5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Heading2">
    <w:name w:val="Heading 2"/>
    <w:next w:val="Standard"/>
    <w:rsid w:val="008A7E57"/>
    <w:pPr>
      <w:suppressAutoHyphens/>
      <w:spacing w:before="120" w:after="120"/>
      <w:jc w:val="both"/>
      <w:outlineLvl w:val="1"/>
    </w:pPr>
    <w:rPr>
      <w:rFonts w:ascii="XO Thames" w:hAnsi="XO Thames"/>
      <w:b/>
      <w:bCs/>
      <w:sz w:val="28"/>
      <w:szCs w:val="28"/>
    </w:rPr>
  </w:style>
  <w:style w:type="paragraph" w:styleId="a7">
    <w:name w:val="header"/>
    <w:basedOn w:val="a"/>
    <w:rsid w:val="008A7E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8A7E57"/>
  </w:style>
  <w:style w:type="paragraph" w:styleId="a9">
    <w:name w:val="footer"/>
    <w:basedOn w:val="a"/>
    <w:rsid w:val="008A7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8A7E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Гоголева</dc:creator>
  <cp:lastModifiedBy>Галина Гоголева</cp:lastModifiedBy>
  <cp:revision>2</cp:revision>
  <dcterms:created xsi:type="dcterms:W3CDTF">2025-02-01T11:27:00Z</dcterms:created>
  <dcterms:modified xsi:type="dcterms:W3CDTF">2025-02-01T11:27:00Z</dcterms:modified>
</cp:coreProperties>
</file>