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EB" w:rsidRPr="00400690" w:rsidRDefault="003C2AEB" w:rsidP="003C2AEB">
      <w:pPr>
        <w:pStyle w:val="30"/>
        <w:keepNext/>
        <w:keepLines/>
        <w:shd w:val="clear" w:color="auto" w:fill="auto"/>
        <w:spacing w:before="0" w:after="0" w:line="276" w:lineRule="auto"/>
        <w:ind w:firstLine="709"/>
        <w:jc w:val="right"/>
        <w:rPr>
          <w:sz w:val="28"/>
          <w:szCs w:val="28"/>
        </w:rPr>
      </w:pPr>
      <w:bookmarkStart w:id="0" w:name="bookmark3"/>
    </w:p>
    <w:tbl>
      <w:tblPr>
        <w:tblpPr w:leftFromText="180" w:rightFromText="180" w:vertAnchor="text" w:horzAnchor="margin" w:tblpY="138"/>
        <w:tblW w:w="94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2849"/>
        <w:gridCol w:w="2474"/>
        <w:gridCol w:w="2069"/>
      </w:tblGrid>
      <w:tr w:rsidR="003C2AEB" w:rsidRPr="00400690" w:rsidTr="00DA5E28">
        <w:trPr>
          <w:trHeight w:hRule="exact" w:val="3114"/>
        </w:trPr>
        <w:tc>
          <w:tcPr>
            <w:tcW w:w="9462" w:type="dxa"/>
            <w:gridSpan w:val="4"/>
          </w:tcPr>
          <w:p w:rsidR="003C2AEB" w:rsidRPr="00400690" w:rsidRDefault="003C2AEB" w:rsidP="00DA5E28">
            <w:pPr>
              <w:keepNext/>
              <w:tabs>
                <w:tab w:val="left" w:pos="297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0" t="0" r="0" b="9525"/>
                  <wp:wrapSquare wrapText="bothSides"/>
                  <wp:docPr id="1" name="Рисунок 7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C2AEB" w:rsidRPr="00400690" w:rsidRDefault="003C2AEB" w:rsidP="00DA5E28">
            <w:pPr>
              <w:keepNext/>
              <w:tabs>
                <w:tab w:val="left" w:pos="297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tabs>
                <w:tab w:val="left" w:pos="297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tabs>
                <w:tab w:val="left" w:pos="2977"/>
              </w:tabs>
              <w:spacing w:before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АДМИНИСТРАЦИЯ  СВЕЧИНСКОГО МУНИЦИПАЛЬНОГО ОКРУГА</w:t>
            </w:r>
          </w:p>
          <w:p w:rsidR="003C2AEB" w:rsidRPr="00400690" w:rsidRDefault="003C2AEB" w:rsidP="00DA5E28">
            <w:pPr>
              <w:keepNext/>
              <w:tabs>
                <w:tab w:val="left" w:pos="2977"/>
              </w:tabs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  КИРОВСКОЙ  ОБЛАСТИ</w:t>
            </w: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ПОСТАНОВЛЕНИЕ</w:t>
            </w: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C2AEB" w:rsidRPr="00400690" w:rsidRDefault="003C2AEB" w:rsidP="00DA5E28">
            <w:pPr>
              <w:keepNext/>
              <w:spacing w:after="3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заседания по установлению стажа муниципальной службы</w:t>
            </w:r>
          </w:p>
          <w:p w:rsidR="003C2AEB" w:rsidRPr="00400690" w:rsidRDefault="003C2AEB" w:rsidP="00DA5E28">
            <w:pPr>
              <w:tabs>
                <w:tab w:val="left" w:pos="2160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ab/>
            </w:r>
          </w:p>
        </w:tc>
      </w:tr>
      <w:tr w:rsidR="003C2AEB" w:rsidRPr="00400690" w:rsidTr="00DA5E28">
        <w:tblPrEx>
          <w:tblCellMar>
            <w:left w:w="70" w:type="dxa"/>
            <w:right w:w="70" w:type="dxa"/>
          </w:tblCellMar>
        </w:tblPrEx>
        <w:trPr>
          <w:trHeight w:val="368"/>
        </w:trPr>
        <w:tc>
          <w:tcPr>
            <w:tcW w:w="2070" w:type="dxa"/>
            <w:tcBorders>
              <w:bottom w:val="single" w:sz="4" w:space="0" w:color="auto"/>
            </w:tcBorders>
          </w:tcPr>
          <w:p w:rsidR="003C2AEB" w:rsidRPr="00400690" w:rsidRDefault="003C2AEB" w:rsidP="00DA5E28">
            <w:pPr>
              <w:tabs>
                <w:tab w:val="left" w:pos="2765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49" w:type="dxa"/>
          </w:tcPr>
          <w:p w:rsidR="003C2AEB" w:rsidRPr="00400690" w:rsidRDefault="003C2AEB" w:rsidP="00DA5E28">
            <w:pPr>
              <w:jc w:val="center"/>
              <w:rPr>
                <w:rFonts w:ascii="Times New Roman" w:eastAsia="Times New Roman" w:hAnsi="Times New Roman" w:cs="Times New Roman"/>
                <w:color w:val="auto"/>
                <w:position w:val="-6"/>
                <w:sz w:val="28"/>
                <w:szCs w:val="28"/>
              </w:rPr>
            </w:pPr>
          </w:p>
        </w:tc>
        <w:tc>
          <w:tcPr>
            <w:tcW w:w="2474" w:type="dxa"/>
          </w:tcPr>
          <w:p w:rsidR="003C2AEB" w:rsidRPr="00400690" w:rsidRDefault="003C2AEB" w:rsidP="00DA5E28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69" w:type="dxa"/>
            <w:tcBorders>
              <w:bottom w:val="single" w:sz="6" w:space="0" w:color="auto"/>
            </w:tcBorders>
          </w:tcPr>
          <w:p w:rsidR="003C2AEB" w:rsidRPr="00400690" w:rsidRDefault="003C2AEB" w:rsidP="00DA5E2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C2AEB" w:rsidRPr="00400690" w:rsidTr="00DA5E28">
        <w:tblPrEx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9462" w:type="dxa"/>
            <w:gridSpan w:val="4"/>
          </w:tcPr>
          <w:p w:rsidR="003C2AEB" w:rsidRPr="00400690" w:rsidRDefault="003C2AEB" w:rsidP="00DA5E28">
            <w:pPr>
              <w:tabs>
                <w:tab w:val="left" w:pos="2765"/>
              </w:tabs>
              <w:spacing w:after="48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пгт Свеча </w:t>
            </w:r>
          </w:p>
        </w:tc>
      </w:tr>
    </w:tbl>
    <w:p w:rsidR="003C2AEB" w:rsidRPr="00400690" w:rsidRDefault="003C2AEB" w:rsidP="000D63DE">
      <w:pPr>
        <w:pStyle w:val="30"/>
        <w:keepNext/>
        <w:keepLines/>
        <w:shd w:val="clear" w:color="auto" w:fill="auto"/>
        <w:spacing w:before="0" w:after="0" w:line="276" w:lineRule="auto"/>
        <w:ind w:firstLine="709"/>
        <w:rPr>
          <w:sz w:val="28"/>
          <w:szCs w:val="28"/>
        </w:rPr>
      </w:pPr>
    </w:p>
    <w:bookmarkEnd w:id="0"/>
    <w:p w:rsidR="00DA5E28" w:rsidRPr="00400690" w:rsidRDefault="00DA5E28" w:rsidP="00DA5E28">
      <w:pPr>
        <w:pStyle w:val="a8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690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Свечинского района от 13.11.2020 № 551</w:t>
      </w:r>
    </w:p>
    <w:p w:rsidR="007D6496" w:rsidRPr="00400690" w:rsidRDefault="001F68AD" w:rsidP="000D63DE">
      <w:pPr>
        <w:pStyle w:val="7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 w:rsidRPr="00400690">
        <w:rPr>
          <w:sz w:val="28"/>
          <w:szCs w:val="28"/>
        </w:rPr>
        <w:t xml:space="preserve">В соответствии со статьями 7, 43 Федерального закона «Об общих принципах организации местного самоуправления в РФ», постановлением администрации Свечинского района Кировской области от 19.10.2020 № 462 «О разработке, утверждении, реализации и оценке эффективности реализации муниципальных программ Свечинского муниципального округа Кировской области», </w:t>
      </w:r>
      <w:r w:rsidR="00D47352" w:rsidRPr="00400690">
        <w:rPr>
          <w:bCs/>
          <w:sz w:val="28"/>
          <w:szCs w:val="28"/>
        </w:rPr>
        <w:t xml:space="preserve">распоряжением администрации Свечинского муниципального округа Кировской области </w:t>
      </w:r>
      <w:r w:rsidR="003902B9" w:rsidRPr="00400690">
        <w:rPr>
          <w:bCs/>
          <w:sz w:val="28"/>
          <w:szCs w:val="28"/>
        </w:rPr>
        <w:t xml:space="preserve">от </w:t>
      </w:r>
      <w:r w:rsidR="00360F64" w:rsidRPr="00400690">
        <w:rPr>
          <w:bCs/>
          <w:sz w:val="28"/>
          <w:szCs w:val="28"/>
        </w:rPr>
        <w:t>28</w:t>
      </w:r>
      <w:r w:rsidR="008C030B" w:rsidRPr="00400690">
        <w:rPr>
          <w:bCs/>
          <w:sz w:val="28"/>
          <w:szCs w:val="28"/>
        </w:rPr>
        <w:t>.06</w:t>
      </w:r>
      <w:r w:rsidR="00D47352" w:rsidRPr="00400690">
        <w:rPr>
          <w:bCs/>
          <w:sz w:val="28"/>
          <w:szCs w:val="28"/>
        </w:rPr>
        <w:t>.202</w:t>
      </w:r>
      <w:r w:rsidR="00360F64" w:rsidRPr="00400690">
        <w:rPr>
          <w:bCs/>
          <w:sz w:val="28"/>
          <w:szCs w:val="28"/>
        </w:rPr>
        <w:t>4</w:t>
      </w:r>
      <w:r w:rsidR="00D47352" w:rsidRPr="00400690">
        <w:rPr>
          <w:bCs/>
          <w:sz w:val="28"/>
          <w:szCs w:val="28"/>
        </w:rPr>
        <w:t xml:space="preserve"> № </w:t>
      </w:r>
      <w:r w:rsidR="00360F64" w:rsidRPr="00400690">
        <w:rPr>
          <w:bCs/>
          <w:sz w:val="28"/>
          <w:szCs w:val="28"/>
        </w:rPr>
        <w:t>115</w:t>
      </w:r>
      <w:r w:rsidR="00D53F03" w:rsidRPr="00400690">
        <w:rPr>
          <w:bCs/>
          <w:sz w:val="28"/>
          <w:szCs w:val="28"/>
        </w:rPr>
        <w:t xml:space="preserve"> </w:t>
      </w:r>
      <w:r w:rsidR="00D47352" w:rsidRPr="00400690">
        <w:rPr>
          <w:bCs/>
          <w:sz w:val="28"/>
          <w:szCs w:val="28"/>
        </w:rPr>
        <w:t>«Об утверждении перечня муниципальных программ Свечинского муниципального округа Кировской области, предполагаемых к финансированию в 202</w:t>
      </w:r>
      <w:r w:rsidR="00360F64" w:rsidRPr="00400690">
        <w:rPr>
          <w:bCs/>
          <w:sz w:val="28"/>
          <w:szCs w:val="28"/>
        </w:rPr>
        <w:t>5</w:t>
      </w:r>
      <w:r w:rsidR="00D47352" w:rsidRPr="00400690">
        <w:rPr>
          <w:bCs/>
          <w:sz w:val="28"/>
          <w:szCs w:val="28"/>
        </w:rPr>
        <w:t xml:space="preserve"> году и плановом периоде 202</w:t>
      </w:r>
      <w:r w:rsidR="00360F64" w:rsidRPr="00400690">
        <w:rPr>
          <w:bCs/>
          <w:sz w:val="28"/>
          <w:szCs w:val="28"/>
        </w:rPr>
        <w:t>6</w:t>
      </w:r>
      <w:r w:rsidR="00D47352" w:rsidRPr="00400690">
        <w:rPr>
          <w:bCs/>
          <w:sz w:val="28"/>
          <w:szCs w:val="28"/>
        </w:rPr>
        <w:t xml:space="preserve"> и 202</w:t>
      </w:r>
      <w:r w:rsidR="00360F64" w:rsidRPr="00400690">
        <w:rPr>
          <w:bCs/>
          <w:sz w:val="28"/>
          <w:szCs w:val="28"/>
        </w:rPr>
        <w:t>7</w:t>
      </w:r>
      <w:r w:rsidR="00D47352" w:rsidRPr="00400690">
        <w:rPr>
          <w:bCs/>
          <w:sz w:val="28"/>
          <w:szCs w:val="28"/>
        </w:rPr>
        <w:t xml:space="preserve"> годы»</w:t>
      </w:r>
      <w:r w:rsidR="00D47352" w:rsidRPr="00400690">
        <w:rPr>
          <w:sz w:val="28"/>
          <w:szCs w:val="28"/>
        </w:rPr>
        <w:t>,</w:t>
      </w:r>
      <w:r w:rsidRPr="00400690">
        <w:rPr>
          <w:sz w:val="28"/>
          <w:szCs w:val="28"/>
        </w:rPr>
        <w:t xml:space="preserve"> администрация Свечинского </w:t>
      </w:r>
      <w:r w:rsidR="004C1130" w:rsidRPr="00400690">
        <w:rPr>
          <w:sz w:val="28"/>
          <w:szCs w:val="28"/>
        </w:rPr>
        <w:t>муниципального округа</w:t>
      </w:r>
      <w:r w:rsidRPr="00400690">
        <w:rPr>
          <w:sz w:val="28"/>
          <w:szCs w:val="28"/>
        </w:rPr>
        <w:t xml:space="preserve"> ПОСТАНОВЛЯЕТ:</w:t>
      </w:r>
    </w:p>
    <w:p w:rsidR="00DA5E28" w:rsidRPr="00400690" w:rsidRDefault="00DA5E28" w:rsidP="00DA5E28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программу Свечинского муниципального округа Кировской области «Управление муниципальным имуществом» (далее – Муниципальная программа), утвержденной постановлением администрации Свечинского района от 13.11.2020 № 551 «Об утверждении муниципальной программы Свечинского муниципального </w:t>
      </w:r>
      <w:r w:rsidRPr="00400690">
        <w:rPr>
          <w:rFonts w:ascii="Times New Roman" w:hAnsi="Times New Roman" w:cs="Times New Roman"/>
          <w:sz w:val="28"/>
          <w:szCs w:val="28"/>
        </w:rPr>
        <w:lastRenderedPageBreak/>
        <w:t>округа Кировской области «Управление муниципальным имуществом», утвердив в новой редакции. Прилагается.</w:t>
      </w:r>
    </w:p>
    <w:p w:rsidR="007D6496" w:rsidRPr="00400690" w:rsidRDefault="001F68AD" w:rsidP="000D63DE">
      <w:pPr>
        <w:pStyle w:val="7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400690">
        <w:rPr>
          <w:sz w:val="28"/>
          <w:szCs w:val="28"/>
        </w:rPr>
        <w:t xml:space="preserve">Организационному управлению опубликовать настоящее постановление на Интернет-сайте муниципального образования Свечинский муниципальный </w:t>
      </w:r>
      <w:r w:rsidR="004C1130" w:rsidRPr="00400690">
        <w:rPr>
          <w:sz w:val="28"/>
          <w:szCs w:val="28"/>
        </w:rPr>
        <w:t xml:space="preserve">округ </w:t>
      </w:r>
      <w:r w:rsidRPr="00400690">
        <w:rPr>
          <w:sz w:val="28"/>
          <w:szCs w:val="28"/>
        </w:rPr>
        <w:t>Кировской области.</w:t>
      </w:r>
    </w:p>
    <w:p w:rsidR="003C2AEB" w:rsidRPr="00400690" w:rsidRDefault="003C2AEB" w:rsidP="00C70475">
      <w:pPr>
        <w:pStyle w:val="7"/>
        <w:shd w:val="clear" w:color="auto" w:fill="auto"/>
        <w:tabs>
          <w:tab w:val="left" w:pos="994"/>
        </w:tabs>
        <w:spacing w:before="0" w:after="0" w:line="360" w:lineRule="auto"/>
        <w:ind w:left="709"/>
        <w:jc w:val="both"/>
        <w:rPr>
          <w:sz w:val="28"/>
          <w:szCs w:val="28"/>
        </w:rPr>
      </w:pPr>
    </w:p>
    <w:p w:rsidR="004C1130" w:rsidRPr="00400690" w:rsidRDefault="004C1130" w:rsidP="004C1130">
      <w:pPr>
        <w:pStyle w:val="a8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Глава Свечинского </w:t>
      </w:r>
    </w:p>
    <w:p w:rsidR="004C1130" w:rsidRPr="00400690" w:rsidRDefault="004C1130" w:rsidP="004C1130">
      <w:pPr>
        <w:pStyle w:val="a8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Г.С. Гоголева</w:t>
      </w:r>
    </w:p>
    <w:p w:rsidR="004C1130" w:rsidRPr="00400690" w:rsidRDefault="004C1130" w:rsidP="004C1130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8C2382">
      <w:pPr>
        <w:ind w:left="4395"/>
        <w:rPr>
          <w:sz w:val="28"/>
          <w:szCs w:val="28"/>
          <w:lang w:bidi="fa-IR"/>
        </w:rPr>
      </w:pPr>
    </w:p>
    <w:p w:rsidR="003C2AEB" w:rsidRPr="00400690" w:rsidRDefault="003C2AEB" w:rsidP="004C1130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B2763" w:rsidRPr="00400690" w:rsidRDefault="00FB2763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1F68AD" w:rsidP="00DA5E28">
      <w:pPr>
        <w:spacing w:after="200" w:line="276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УТВЕРЖДЕНА</w:t>
      </w:r>
    </w:p>
    <w:p w:rsidR="002A20E7" w:rsidRPr="00400690" w:rsidRDefault="002A20E7" w:rsidP="004C1130">
      <w:pPr>
        <w:pStyle w:val="7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  <w:r w:rsidRPr="00400690">
        <w:rPr>
          <w:sz w:val="28"/>
          <w:szCs w:val="28"/>
        </w:rPr>
        <w:t>постановлением администрации</w:t>
      </w:r>
    </w:p>
    <w:p w:rsidR="00130DBF" w:rsidRPr="00400690" w:rsidRDefault="001F68AD" w:rsidP="004C1130">
      <w:pPr>
        <w:pStyle w:val="7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  <w:r w:rsidRPr="00400690">
        <w:rPr>
          <w:sz w:val="28"/>
          <w:szCs w:val="28"/>
        </w:rPr>
        <w:t xml:space="preserve">Свечинского </w:t>
      </w:r>
      <w:r w:rsidR="004C1130" w:rsidRPr="00400690">
        <w:rPr>
          <w:sz w:val="28"/>
          <w:szCs w:val="28"/>
        </w:rPr>
        <w:t>муниципального округа</w:t>
      </w:r>
      <w:r w:rsidRPr="00400690">
        <w:rPr>
          <w:sz w:val="28"/>
          <w:szCs w:val="28"/>
        </w:rPr>
        <w:t xml:space="preserve"> </w:t>
      </w:r>
    </w:p>
    <w:p w:rsidR="007D6496" w:rsidRPr="00400690" w:rsidRDefault="00130DBF" w:rsidP="004C1130">
      <w:pPr>
        <w:pStyle w:val="7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  <w:r w:rsidRPr="00400690">
        <w:rPr>
          <w:sz w:val="28"/>
          <w:szCs w:val="28"/>
        </w:rPr>
        <w:t>о</w:t>
      </w:r>
      <w:r w:rsidR="001F68AD" w:rsidRPr="00400690">
        <w:rPr>
          <w:sz w:val="28"/>
          <w:szCs w:val="28"/>
        </w:rPr>
        <w:t>т</w:t>
      </w:r>
      <w:r w:rsidRPr="00400690">
        <w:rPr>
          <w:sz w:val="28"/>
          <w:szCs w:val="28"/>
        </w:rPr>
        <w:t xml:space="preserve"> </w:t>
      </w:r>
      <w:r w:rsidR="004C1130" w:rsidRPr="00400690">
        <w:rPr>
          <w:sz w:val="28"/>
          <w:szCs w:val="28"/>
        </w:rPr>
        <w:t>___________</w:t>
      </w:r>
      <w:r w:rsidRPr="00400690">
        <w:rPr>
          <w:sz w:val="28"/>
          <w:szCs w:val="28"/>
        </w:rPr>
        <w:t xml:space="preserve"> </w:t>
      </w:r>
      <w:r w:rsidR="001F68AD" w:rsidRPr="00400690">
        <w:rPr>
          <w:sz w:val="28"/>
          <w:szCs w:val="28"/>
        </w:rPr>
        <w:t xml:space="preserve"> №</w:t>
      </w:r>
      <w:r w:rsidRPr="00400690">
        <w:rPr>
          <w:sz w:val="28"/>
          <w:szCs w:val="28"/>
        </w:rPr>
        <w:t xml:space="preserve"> </w:t>
      </w:r>
      <w:r w:rsidR="004C1130" w:rsidRPr="00400690">
        <w:rPr>
          <w:sz w:val="28"/>
          <w:szCs w:val="28"/>
        </w:rPr>
        <w:t>________</w:t>
      </w: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2A20E7" w:rsidRPr="00400690" w:rsidRDefault="002A20E7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30DBF" w:rsidP="002A20E7">
      <w:pPr>
        <w:pStyle w:val="7"/>
        <w:shd w:val="clear" w:color="auto" w:fill="auto"/>
        <w:spacing w:before="0" w:after="0" w:line="240" w:lineRule="auto"/>
        <w:ind w:firstLine="5529"/>
        <w:jc w:val="left"/>
        <w:rPr>
          <w:sz w:val="28"/>
          <w:szCs w:val="28"/>
        </w:rPr>
      </w:pPr>
    </w:p>
    <w:p w:rsidR="00130DBF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 xml:space="preserve">Муниципальная программа </w:t>
      </w:r>
    </w:p>
    <w:p w:rsidR="002A20E7" w:rsidRPr="00400690" w:rsidRDefault="001F68AD" w:rsidP="00130DBF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Свечинского муниципального округа</w:t>
      </w:r>
      <w:r w:rsidR="00130DBF" w:rsidRPr="00400690">
        <w:rPr>
          <w:sz w:val="28"/>
          <w:szCs w:val="28"/>
        </w:rPr>
        <w:t xml:space="preserve"> </w:t>
      </w:r>
      <w:r w:rsidRPr="00400690">
        <w:rPr>
          <w:sz w:val="28"/>
          <w:szCs w:val="28"/>
        </w:rPr>
        <w:t>Кировской области</w:t>
      </w: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ind w:left="1380" w:right="1620" w:firstLine="1340"/>
        <w:jc w:val="center"/>
        <w:rPr>
          <w:sz w:val="28"/>
          <w:szCs w:val="28"/>
        </w:rPr>
      </w:pPr>
    </w:p>
    <w:p w:rsidR="007D6496" w:rsidRPr="00400690" w:rsidRDefault="00130DBF" w:rsidP="002A20E7">
      <w:pPr>
        <w:pStyle w:val="32"/>
        <w:shd w:val="clear" w:color="auto" w:fill="auto"/>
        <w:spacing w:before="0" w:line="240" w:lineRule="auto"/>
        <w:ind w:left="1380" w:right="1620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«</w:t>
      </w:r>
      <w:r w:rsidR="002A20E7" w:rsidRPr="00400690">
        <w:rPr>
          <w:sz w:val="28"/>
          <w:szCs w:val="28"/>
        </w:rPr>
        <w:t>Управление муниципальным имуществом</w:t>
      </w:r>
      <w:r w:rsidRPr="00400690">
        <w:rPr>
          <w:sz w:val="28"/>
          <w:szCs w:val="28"/>
        </w:rPr>
        <w:t>»</w:t>
      </w: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ind w:left="1380" w:right="1620" w:firstLine="1340"/>
        <w:jc w:val="center"/>
        <w:rPr>
          <w:sz w:val="28"/>
          <w:szCs w:val="28"/>
        </w:rPr>
      </w:pPr>
    </w:p>
    <w:p w:rsidR="002A20E7" w:rsidRPr="00400690" w:rsidRDefault="002A20E7">
      <w:pPr>
        <w:pStyle w:val="32"/>
        <w:shd w:val="clear" w:color="auto" w:fill="auto"/>
        <w:spacing w:before="0"/>
        <w:ind w:left="1380" w:right="1620" w:firstLine="1340"/>
        <w:rPr>
          <w:sz w:val="28"/>
          <w:szCs w:val="28"/>
        </w:rPr>
        <w:sectPr w:rsidR="002A20E7" w:rsidRPr="00400690" w:rsidSect="000D63DE">
          <w:pgSz w:w="11905" w:h="16837"/>
          <w:pgMar w:top="1134" w:right="850" w:bottom="993" w:left="1701" w:header="0" w:footer="3" w:gutter="0"/>
          <w:cols w:space="720"/>
          <w:noEndnote/>
          <w:docGrid w:linePitch="360"/>
        </w:sectPr>
      </w:pPr>
    </w:p>
    <w:p w:rsidR="007D6496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lastRenderedPageBreak/>
        <w:t>ПАСПОРТ</w:t>
      </w:r>
    </w:p>
    <w:p w:rsidR="007D6496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муниципальной программы Свечинского муниципального округа</w:t>
      </w:r>
    </w:p>
    <w:p w:rsidR="002A20E7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Кировской области</w:t>
      </w: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7D6496" w:rsidRPr="00400690" w:rsidRDefault="001F68AD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00690">
        <w:rPr>
          <w:sz w:val="28"/>
          <w:szCs w:val="28"/>
        </w:rPr>
        <w:t>Упра</w:t>
      </w:r>
      <w:r w:rsidR="002A20E7" w:rsidRPr="00400690">
        <w:rPr>
          <w:sz w:val="28"/>
          <w:szCs w:val="28"/>
        </w:rPr>
        <w:t>вление муниципальным</w:t>
      </w:r>
      <w:r w:rsidR="000D63DE" w:rsidRPr="00400690">
        <w:rPr>
          <w:sz w:val="28"/>
          <w:szCs w:val="28"/>
        </w:rPr>
        <w:t xml:space="preserve"> </w:t>
      </w:r>
      <w:r w:rsidR="002A20E7" w:rsidRPr="00400690">
        <w:rPr>
          <w:sz w:val="28"/>
          <w:szCs w:val="28"/>
        </w:rPr>
        <w:t>имуществом</w:t>
      </w: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913"/>
      </w:tblGrid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Отдел по имуществу и земельным ресурсам управления по имуществу и экономике администрации Свечинского муниципального округа (далее – отдел по имуществу и земельным ресурсам)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913" w:type="dxa"/>
          </w:tcPr>
          <w:p w:rsidR="002A20E7" w:rsidRPr="00400690" w:rsidRDefault="00B8782B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отсутствуют</w:t>
            </w:r>
            <w:r w:rsidR="002A20E7"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5913" w:type="dxa"/>
          </w:tcPr>
          <w:p w:rsidR="002A20E7" w:rsidRPr="00400690" w:rsidRDefault="00DC6C95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отсутствует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8C238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Наименование проекта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0069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отсутствует </w:t>
            </w:r>
          </w:p>
        </w:tc>
      </w:tr>
      <w:tr w:rsidR="002A20E7" w:rsidRPr="00400690" w:rsidTr="002A20E7">
        <w:trPr>
          <w:trHeight w:val="1436"/>
        </w:trPr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увеличение доходов бюджета Свечинского муниципального округа, на основе эффективного управления муниципальным имуществом;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- обеспечение реализации полномочий органов местного самоуправления  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13" w:type="dxa"/>
          </w:tcPr>
          <w:p w:rsidR="002721C8" w:rsidRPr="00400690" w:rsidRDefault="002721C8" w:rsidP="00272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обеспечение полноты и своевременности поступления в  бюджет муниципального округа части чистой прибыли муниципальных унитарных предприятий;</w:t>
            </w:r>
          </w:p>
          <w:p w:rsidR="002721C8" w:rsidRPr="00400690" w:rsidRDefault="002721C8" w:rsidP="00272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- приватизация муниципального имущества муниципального округа, не участвующего в обеспечении исполнения полномочий местного самоуправления и осуществлении деятельности муниципальных учреждений; </w:t>
            </w:r>
          </w:p>
          <w:p w:rsidR="002721C8" w:rsidRPr="00400690" w:rsidRDefault="002721C8" w:rsidP="002A2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максимальное вовлечение в оборот муниципального имущества муниципального округа;</w:t>
            </w:r>
          </w:p>
          <w:p w:rsidR="002721C8" w:rsidRPr="00400690" w:rsidRDefault="002721C8" w:rsidP="002721C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предоставление свободного имущества через проведение процедуры торгов на право заключения договора аренды муниципального имущества муниципального округа;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обеспечение полноты и достоверности учета муниципального имущества муниципального округа;</w:t>
            </w:r>
          </w:p>
          <w:p w:rsidR="002A20E7" w:rsidRPr="00400690" w:rsidRDefault="002A20E7" w:rsidP="00077D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- обеспечение контроля за использованием и сохранностью муниципального имущества муниципального округа, закрепленного за муниципальными унитарными предприятиями и муниципальными учреждениями</w:t>
            </w:r>
            <w:r w:rsidR="001B39AD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1B39AD" w:rsidRPr="00400690" w:rsidRDefault="001B39AD" w:rsidP="001B39AD">
            <w:pPr>
              <w:spacing w:line="276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выполнение комплексных кадастровых работ</w:t>
            </w:r>
            <w:r w:rsidR="004114BF"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муниципального образования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20E7" w:rsidRPr="00400690" w:rsidTr="002A20E7">
        <w:trPr>
          <w:trHeight w:val="652"/>
        </w:trPr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202</w:t>
            </w:r>
            <w:r w:rsidR="00E0091C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E0091C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годы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A20E7" w:rsidRPr="00400690" w:rsidTr="002A20E7">
        <w:trPr>
          <w:trHeight w:val="734"/>
        </w:trPr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913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вовлечение в хозяйственный оборот земельные участки и объекты капитального строительства, да/нет;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доходы от аренды земельных участков, тыс.руб.;</w:t>
            </w:r>
          </w:p>
          <w:p w:rsidR="00E0091C" w:rsidRPr="00400690" w:rsidRDefault="00E0091C" w:rsidP="00E0091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="00DC6C95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</w:t>
            </w:r>
            <w:r w:rsidR="00DC6C95" w:rsidRPr="00400690">
              <w:rPr>
                <w:rFonts w:ascii="Times New Roman" w:hAnsi="Times New Roman" w:cs="Times New Roman"/>
                <w:sz w:val="28"/>
                <w:szCs w:val="28"/>
              </w:rPr>
              <w:t>оходы от перечисления части прибыли муниципальных предприятий</w:t>
            </w: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тыс.руб.;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доходы от продажи земельных участков, тыс.руб.;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доходы от продажи муниципального имущества, тыс.руб.;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предоставление земельных участков по результатам аукциона, да/нет;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- выполнение плана проведения проверок (доля проведенных плановых проверок в процентах общего количества запланированных проверок сфере земельного законодательства), % </w:t>
            </w:r>
            <w:r w:rsidR="005F7E0E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5F7E0E" w:rsidRPr="00400690" w:rsidRDefault="005F7E0E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уточнение границ земельных участков и</w:t>
            </w:r>
            <w:r w:rsidR="00E0091C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зданий</w:t>
            </w:r>
            <w:r w:rsidR="001B39AD"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ед.</w:t>
            </w:r>
          </w:p>
        </w:tc>
      </w:tr>
      <w:tr w:rsidR="002A20E7" w:rsidRPr="00400690" w:rsidTr="002A20E7">
        <w:tc>
          <w:tcPr>
            <w:tcW w:w="3936" w:type="dxa"/>
          </w:tcPr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Ресурсное обеспечение  муниципальной программы</w:t>
            </w:r>
          </w:p>
          <w:p w:rsidR="002A20E7" w:rsidRPr="00400690" w:rsidRDefault="002A20E7" w:rsidP="002A20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913" w:type="dxa"/>
          </w:tcPr>
          <w:p w:rsidR="00B00D8A" w:rsidRPr="00400690" w:rsidRDefault="00B00D8A" w:rsidP="00B00D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составит </w:t>
            </w:r>
            <w:r w:rsidR="007C2E84">
              <w:rPr>
                <w:rFonts w:ascii="Times New Roman" w:hAnsi="Times New Roman" w:cs="Times New Roman"/>
                <w:sz w:val="28"/>
                <w:szCs w:val="28"/>
              </w:rPr>
              <w:t>48531,4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за счет средств:</w:t>
            </w:r>
          </w:p>
          <w:p w:rsidR="00B00D8A" w:rsidRPr="00400690" w:rsidRDefault="00B00D8A" w:rsidP="00B00D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</w:t>
            </w:r>
            <w:r w:rsidR="00DC6C95"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  <w:p w:rsidR="00B00D8A" w:rsidRPr="00400690" w:rsidRDefault="00B00D8A" w:rsidP="00B00D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областного бюджета –</w:t>
            </w:r>
            <w:r w:rsidR="00DC6C95"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1834,5 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тыс.руб.;</w:t>
            </w:r>
          </w:p>
          <w:p w:rsidR="002A20E7" w:rsidRPr="00400690" w:rsidRDefault="00B00D8A" w:rsidP="00DC6C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округа – </w:t>
            </w:r>
            <w:r w:rsidR="00DC6C95" w:rsidRPr="00400690">
              <w:rPr>
                <w:rFonts w:ascii="Times New Roman" w:hAnsi="Times New Roman" w:cs="Times New Roman"/>
                <w:sz w:val="28"/>
                <w:szCs w:val="28"/>
              </w:rPr>
              <w:t>33623,6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</w:tc>
      </w:tr>
    </w:tbl>
    <w:p w:rsidR="002A20E7" w:rsidRPr="00400690" w:rsidRDefault="002A20E7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2A20E7" w:rsidRPr="00400690" w:rsidRDefault="002A20E7" w:rsidP="002A20E7">
      <w:pPr>
        <w:pStyle w:val="32"/>
        <w:shd w:val="clear" w:color="auto" w:fill="auto"/>
        <w:spacing w:before="0" w:line="240" w:lineRule="auto"/>
        <w:jc w:val="center"/>
        <w:rPr>
          <w:sz w:val="28"/>
          <w:szCs w:val="28"/>
        </w:rPr>
        <w:sectPr w:rsidR="002A20E7" w:rsidRPr="00400690" w:rsidSect="002A20E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7D6496" w:rsidRPr="00400690" w:rsidRDefault="001F68AD" w:rsidP="00123F7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4"/>
      <w:r w:rsidRPr="00400690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программы, в том числе формулировки основных проблем в указанной</w:t>
      </w:r>
      <w:bookmarkStart w:id="2" w:name="bookmark5"/>
      <w:bookmarkEnd w:id="1"/>
      <w:r w:rsidR="000D63DE" w:rsidRPr="004006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690">
        <w:rPr>
          <w:rFonts w:ascii="Times New Roman" w:hAnsi="Times New Roman" w:cs="Times New Roman"/>
          <w:b/>
          <w:sz w:val="28"/>
          <w:szCs w:val="28"/>
        </w:rPr>
        <w:t>сфере и прогноз ее развития</w:t>
      </w:r>
      <w:bookmarkEnd w:id="2"/>
    </w:p>
    <w:p w:rsidR="00130DBF" w:rsidRPr="00400690" w:rsidRDefault="00130DBF" w:rsidP="00130DB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6" w:rsidRPr="00400690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Одна из основных задач управления в сфере имущественных отношений - формирование и эффективное использование муниципальной собственности в целях пополнения бюджета Свечинского муниципального </w:t>
      </w:r>
      <w:r w:rsidR="00130DBF" w:rsidRPr="00400690">
        <w:rPr>
          <w:rFonts w:ascii="Times New Roman" w:hAnsi="Times New Roman" w:cs="Times New Roman"/>
          <w:sz w:val="28"/>
          <w:szCs w:val="28"/>
        </w:rPr>
        <w:t>округа</w:t>
      </w:r>
      <w:r w:rsidR="00A0713D" w:rsidRPr="00400690">
        <w:rPr>
          <w:rFonts w:ascii="Times New Roman" w:hAnsi="Times New Roman" w:cs="Times New Roman"/>
          <w:sz w:val="28"/>
          <w:szCs w:val="28"/>
        </w:rPr>
        <w:t>.</w:t>
      </w:r>
    </w:p>
    <w:p w:rsidR="00593410" w:rsidRPr="00593410" w:rsidRDefault="00593410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3410">
        <w:rPr>
          <w:rFonts w:ascii="Times New Roman" w:hAnsi="Times New Roman" w:cs="Times New Roman"/>
          <w:sz w:val="28"/>
          <w:szCs w:val="28"/>
          <w:shd w:val="clear" w:color="auto" w:fill="FFFFFF"/>
        </w:rPr>
        <w:t>На 01.10.2024 г. балансовая стоимость муниципального имущества Свечинского муниципального округа составила 694,1 млн. руб., в том числе имущество Казны 571,5 млн. рублей (имущество, переданное в аренду, безвозмездное пользование, невостребованное) и имущество, переданное в оперативное управление муниципальным казенным учреждениям 122,6 млн. рублей.</w:t>
      </w:r>
    </w:p>
    <w:p w:rsidR="007C6558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410">
        <w:rPr>
          <w:rFonts w:ascii="Times New Roman" w:hAnsi="Times New Roman" w:cs="Times New Roman"/>
          <w:sz w:val="28"/>
          <w:szCs w:val="28"/>
        </w:rPr>
        <w:t>На 01.</w:t>
      </w:r>
      <w:r w:rsidR="005E2C5A" w:rsidRPr="00593410">
        <w:rPr>
          <w:rFonts w:ascii="Times New Roman" w:hAnsi="Times New Roman" w:cs="Times New Roman"/>
          <w:sz w:val="28"/>
          <w:szCs w:val="28"/>
        </w:rPr>
        <w:t>10</w:t>
      </w:r>
      <w:r w:rsidRPr="00593410">
        <w:rPr>
          <w:rFonts w:ascii="Times New Roman" w:hAnsi="Times New Roman" w:cs="Times New Roman"/>
          <w:sz w:val="28"/>
          <w:szCs w:val="28"/>
        </w:rPr>
        <w:t>.20</w:t>
      </w:r>
      <w:r w:rsidR="00354505" w:rsidRPr="00593410">
        <w:rPr>
          <w:rFonts w:ascii="Times New Roman" w:hAnsi="Times New Roman" w:cs="Times New Roman"/>
          <w:sz w:val="28"/>
          <w:szCs w:val="28"/>
        </w:rPr>
        <w:t>2</w:t>
      </w:r>
      <w:r w:rsidR="00E0091C" w:rsidRPr="00593410">
        <w:rPr>
          <w:rFonts w:ascii="Times New Roman" w:hAnsi="Times New Roman" w:cs="Times New Roman"/>
          <w:sz w:val="28"/>
          <w:szCs w:val="28"/>
        </w:rPr>
        <w:t>4</w:t>
      </w:r>
      <w:r w:rsidRPr="00593410">
        <w:rPr>
          <w:rFonts w:ascii="Times New Roman" w:hAnsi="Times New Roman" w:cs="Times New Roman"/>
          <w:sz w:val="28"/>
          <w:szCs w:val="28"/>
        </w:rPr>
        <w:t xml:space="preserve"> г. в собственности</w:t>
      </w:r>
      <w:r w:rsidRPr="008C2382">
        <w:rPr>
          <w:rFonts w:ascii="Times New Roman" w:hAnsi="Times New Roman" w:cs="Times New Roman"/>
          <w:sz w:val="28"/>
          <w:szCs w:val="28"/>
        </w:rPr>
        <w:t xml:space="preserve"> Свечинского муниципального </w:t>
      </w:r>
      <w:r w:rsidR="007C6558" w:rsidRPr="008C2382">
        <w:rPr>
          <w:rFonts w:ascii="Times New Roman" w:hAnsi="Times New Roman" w:cs="Times New Roman"/>
          <w:sz w:val="28"/>
          <w:szCs w:val="28"/>
        </w:rPr>
        <w:t>округа</w:t>
      </w:r>
      <w:r w:rsidRPr="008C2382">
        <w:rPr>
          <w:rFonts w:ascii="Times New Roman" w:hAnsi="Times New Roman" w:cs="Times New Roman"/>
          <w:sz w:val="28"/>
          <w:szCs w:val="28"/>
        </w:rPr>
        <w:t xml:space="preserve"> числится </w:t>
      </w:r>
      <w:r w:rsidR="00635403" w:rsidRPr="008C2382">
        <w:rPr>
          <w:rFonts w:ascii="Times New Roman" w:hAnsi="Times New Roman" w:cs="Times New Roman"/>
          <w:sz w:val="28"/>
          <w:szCs w:val="28"/>
        </w:rPr>
        <w:t xml:space="preserve">1 муниципальное </w:t>
      </w:r>
      <w:r w:rsidR="007C6558" w:rsidRPr="008C2382">
        <w:rPr>
          <w:rFonts w:ascii="Times New Roman" w:hAnsi="Times New Roman" w:cs="Times New Roman"/>
          <w:sz w:val="28"/>
          <w:szCs w:val="28"/>
        </w:rPr>
        <w:t>предприятия МУП «Свечинское ЖКХ», находящееся в стадии банкротства, а так же</w:t>
      </w:r>
      <w:r w:rsidRPr="008C2382">
        <w:rPr>
          <w:rFonts w:ascii="Times New Roman" w:hAnsi="Times New Roman" w:cs="Times New Roman"/>
          <w:sz w:val="28"/>
          <w:szCs w:val="28"/>
        </w:rPr>
        <w:t xml:space="preserve"> 1</w:t>
      </w:r>
      <w:r w:rsidR="008D7186" w:rsidRPr="008C2382">
        <w:rPr>
          <w:rFonts w:ascii="Times New Roman" w:hAnsi="Times New Roman" w:cs="Times New Roman"/>
          <w:sz w:val="28"/>
          <w:szCs w:val="28"/>
        </w:rPr>
        <w:t>2</w:t>
      </w:r>
      <w:r w:rsidRPr="008C2382">
        <w:rPr>
          <w:rFonts w:ascii="Times New Roman" w:hAnsi="Times New Roman" w:cs="Times New Roman"/>
          <w:sz w:val="28"/>
          <w:szCs w:val="28"/>
        </w:rPr>
        <w:t xml:space="preserve"> муниципальных казенных учреждений</w:t>
      </w:r>
      <w:r w:rsidR="007C6558" w:rsidRPr="008C2382">
        <w:rPr>
          <w:rFonts w:ascii="Times New Roman" w:hAnsi="Times New Roman" w:cs="Times New Roman"/>
          <w:sz w:val="28"/>
          <w:szCs w:val="28"/>
        </w:rPr>
        <w:t>.</w:t>
      </w:r>
    </w:p>
    <w:p w:rsidR="007D6496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осуществлялась в соответствии с Программой приватизации, утвержд</w:t>
      </w:r>
      <w:r w:rsidR="00354505" w:rsidRPr="008C2382">
        <w:rPr>
          <w:rFonts w:ascii="Times New Roman" w:hAnsi="Times New Roman" w:cs="Times New Roman"/>
          <w:sz w:val="28"/>
          <w:szCs w:val="28"/>
        </w:rPr>
        <w:t xml:space="preserve">енной </w:t>
      </w:r>
      <w:r w:rsidRPr="008C2382">
        <w:rPr>
          <w:rFonts w:ascii="Times New Roman" w:hAnsi="Times New Roman" w:cs="Times New Roman"/>
          <w:sz w:val="28"/>
          <w:szCs w:val="28"/>
        </w:rPr>
        <w:t>решени</w:t>
      </w:r>
      <w:r w:rsidR="00354505" w:rsidRPr="008C2382">
        <w:rPr>
          <w:rFonts w:ascii="Times New Roman" w:hAnsi="Times New Roman" w:cs="Times New Roman"/>
          <w:sz w:val="28"/>
          <w:szCs w:val="28"/>
        </w:rPr>
        <w:t>ями</w:t>
      </w:r>
      <w:r w:rsidRPr="008C2382">
        <w:rPr>
          <w:rFonts w:ascii="Times New Roman" w:hAnsi="Times New Roman" w:cs="Times New Roman"/>
          <w:sz w:val="28"/>
          <w:szCs w:val="28"/>
        </w:rPr>
        <w:t xml:space="preserve"> Дум «Об утверждении</w:t>
      </w:r>
      <w:r w:rsidR="00354505"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Pr="008C2382">
        <w:rPr>
          <w:rFonts w:ascii="Times New Roman" w:hAnsi="Times New Roman" w:cs="Times New Roman"/>
          <w:sz w:val="28"/>
          <w:szCs w:val="28"/>
        </w:rPr>
        <w:t>Программы приватизации муниципального имущества, под</w:t>
      </w:r>
      <w:r w:rsidR="00A0713D" w:rsidRPr="008C2382">
        <w:rPr>
          <w:rFonts w:ascii="Times New Roman" w:hAnsi="Times New Roman" w:cs="Times New Roman"/>
          <w:sz w:val="28"/>
          <w:szCs w:val="28"/>
        </w:rPr>
        <w:t>лежащего отчуждению</w:t>
      </w:r>
      <w:r w:rsidR="00354505" w:rsidRPr="008C2382">
        <w:rPr>
          <w:rFonts w:ascii="Times New Roman" w:hAnsi="Times New Roman" w:cs="Times New Roman"/>
          <w:sz w:val="28"/>
          <w:szCs w:val="28"/>
        </w:rPr>
        <w:t>»</w:t>
      </w:r>
      <w:r w:rsidRPr="008C2382">
        <w:rPr>
          <w:rFonts w:ascii="Times New Roman" w:hAnsi="Times New Roman" w:cs="Times New Roman"/>
          <w:sz w:val="28"/>
          <w:szCs w:val="28"/>
        </w:rPr>
        <w:t>.</w:t>
      </w:r>
    </w:p>
    <w:p w:rsidR="00C42112" w:rsidRPr="008C2382" w:rsidRDefault="007C6558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62A87" w:rsidRPr="008C2382">
        <w:rPr>
          <w:rFonts w:ascii="Times New Roman" w:hAnsi="Times New Roman" w:cs="Times New Roman"/>
          <w:sz w:val="28"/>
          <w:szCs w:val="28"/>
        </w:rPr>
        <w:t>01.11.202</w:t>
      </w:r>
      <w:r w:rsidR="00635403" w:rsidRPr="008C2382">
        <w:rPr>
          <w:rFonts w:ascii="Times New Roman" w:hAnsi="Times New Roman" w:cs="Times New Roman"/>
          <w:sz w:val="28"/>
          <w:szCs w:val="28"/>
        </w:rPr>
        <w:t>4</w:t>
      </w:r>
      <w:r w:rsidR="00262A87" w:rsidRPr="008C2382">
        <w:rPr>
          <w:rFonts w:ascii="Times New Roman" w:hAnsi="Times New Roman" w:cs="Times New Roman"/>
          <w:sz w:val="28"/>
          <w:szCs w:val="28"/>
        </w:rPr>
        <w:t xml:space="preserve"> года п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роведено </w:t>
      </w:r>
      <w:r w:rsidR="00635403" w:rsidRPr="008C2382">
        <w:rPr>
          <w:rFonts w:ascii="Times New Roman" w:hAnsi="Times New Roman" w:cs="Times New Roman"/>
          <w:sz w:val="28"/>
          <w:szCs w:val="28"/>
        </w:rPr>
        <w:t>4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 открытых аукцион</w:t>
      </w:r>
      <w:r w:rsidR="00961E43" w:rsidRPr="008C2382">
        <w:rPr>
          <w:rFonts w:ascii="Times New Roman" w:hAnsi="Times New Roman" w:cs="Times New Roman"/>
          <w:sz w:val="28"/>
          <w:szCs w:val="28"/>
        </w:rPr>
        <w:t>а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 по заключению договоров аренды земельных участков и опр</w:t>
      </w:r>
      <w:r w:rsidR="00635403" w:rsidRPr="008C2382">
        <w:rPr>
          <w:rFonts w:ascii="Times New Roman" w:hAnsi="Times New Roman" w:cs="Times New Roman"/>
          <w:sz w:val="28"/>
          <w:szCs w:val="28"/>
        </w:rPr>
        <w:t>еделению годовой арендной платы</w:t>
      </w:r>
      <w:r w:rsidR="009829D5" w:rsidRPr="008C2382">
        <w:rPr>
          <w:rFonts w:ascii="Times New Roman" w:hAnsi="Times New Roman" w:cs="Times New Roman"/>
          <w:sz w:val="28"/>
          <w:szCs w:val="28"/>
        </w:rPr>
        <w:t>.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="009829D5" w:rsidRPr="008C2382">
        <w:rPr>
          <w:rFonts w:ascii="Times New Roman" w:hAnsi="Times New Roman" w:cs="Times New Roman"/>
          <w:sz w:val="28"/>
          <w:szCs w:val="28"/>
        </w:rPr>
        <w:t>П</w:t>
      </w:r>
      <w:r w:rsidR="001F68AD" w:rsidRPr="008C2382">
        <w:rPr>
          <w:rFonts w:ascii="Times New Roman" w:hAnsi="Times New Roman" w:cs="Times New Roman"/>
          <w:sz w:val="28"/>
          <w:szCs w:val="28"/>
        </w:rPr>
        <w:t>о результатам торгов заключены до</w:t>
      </w:r>
      <w:r w:rsidR="009829D5" w:rsidRPr="008C2382">
        <w:rPr>
          <w:rFonts w:ascii="Times New Roman" w:hAnsi="Times New Roman" w:cs="Times New Roman"/>
          <w:sz w:val="28"/>
          <w:szCs w:val="28"/>
        </w:rPr>
        <w:t>говоры аренды земельных участков</w:t>
      </w:r>
      <w:r w:rsidR="001F68AD" w:rsidRPr="008C23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6496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Также проведено </w:t>
      </w:r>
      <w:r w:rsidR="00A851E7" w:rsidRPr="008C2382">
        <w:rPr>
          <w:rFonts w:ascii="Times New Roman" w:hAnsi="Times New Roman" w:cs="Times New Roman"/>
          <w:sz w:val="28"/>
          <w:szCs w:val="28"/>
        </w:rPr>
        <w:t>13</w:t>
      </w:r>
      <w:r w:rsidRPr="008C2382">
        <w:rPr>
          <w:rFonts w:ascii="Times New Roman" w:hAnsi="Times New Roman" w:cs="Times New Roman"/>
          <w:sz w:val="28"/>
          <w:szCs w:val="28"/>
        </w:rPr>
        <w:t xml:space="preserve"> открытых аукционов на право заключения договоров аренды муниципального имущества. Данные открытые аукционы признаны не состоявшимися</w:t>
      </w:r>
      <w:r w:rsidR="00E920C2" w:rsidRPr="008C2382">
        <w:rPr>
          <w:rFonts w:ascii="Times New Roman" w:hAnsi="Times New Roman" w:cs="Times New Roman"/>
          <w:sz w:val="28"/>
          <w:szCs w:val="28"/>
        </w:rPr>
        <w:t xml:space="preserve">, </w:t>
      </w:r>
      <w:r w:rsidRPr="008C2382">
        <w:rPr>
          <w:rFonts w:ascii="Times New Roman" w:hAnsi="Times New Roman" w:cs="Times New Roman"/>
          <w:sz w:val="28"/>
          <w:szCs w:val="28"/>
        </w:rPr>
        <w:t>по причине подачи единственной заявки, по результатам заключены договоры аренды муниципального имущества с единственным участником торгов.</w:t>
      </w:r>
    </w:p>
    <w:p w:rsidR="00C42112" w:rsidRPr="008C2382" w:rsidRDefault="00635403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Проведено 8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 открытых аукционов в электронной форме по продаже муниципального имущества </w:t>
      </w:r>
      <w:r w:rsidR="00E6113D" w:rsidRPr="008C2382">
        <w:rPr>
          <w:rFonts w:ascii="Times New Roman" w:hAnsi="Times New Roman" w:cs="Times New Roman"/>
          <w:sz w:val="28"/>
          <w:szCs w:val="28"/>
        </w:rPr>
        <w:t>8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признаны не состоявшимися по причине отсутствия заявок, Проведены </w:t>
      </w:r>
      <w:r w:rsidR="00B534C6" w:rsidRPr="008C2382">
        <w:rPr>
          <w:rFonts w:ascii="Times New Roman" w:hAnsi="Times New Roman" w:cs="Times New Roman"/>
          <w:sz w:val="28"/>
          <w:szCs w:val="28"/>
        </w:rPr>
        <w:t>6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 процедуры торгов по средств</w:t>
      </w:r>
      <w:r w:rsidR="00B57D0B" w:rsidRPr="008C2382">
        <w:rPr>
          <w:rFonts w:ascii="Times New Roman" w:hAnsi="Times New Roman" w:cs="Times New Roman"/>
          <w:sz w:val="28"/>
          <w:szCs w:val="28"/>
        </w:rPr>
        <w:t xml:space="preserve">ом публичного предложения, </w:t>
      </w:r>
      <w:r w:rsidR="00C42112" w:rsidRPr="008C2382">
        <w:rPr>
          <w:rFonts w:ascii="Times New Roman" w:hAnsi="Times New Roman" w:cs="Times New Roman"/>
          <w:sz w:val="28"/>
          <w:szCs w:val="28"/>
        </w:rPr>
        <w:t>признан</w:t>
      </w:r>
      <w:r w:rsidR="00B57D0B" w:rsidRPr="008C2382">
        <w:rPr>
          <w:rFonts w:ascii="Times New Roman" w:hAnsi="Times New Roman" w:cs="Times New Roman"/>
          <w:sz w:val="28"/>
          <w:szCs w:val="28"/>
        </w:rPr>
        <w:t>ы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 не </w:t>
      </w:r>
      <w:r w:rsidR="00B57D0B" w:rsidRPr="008C2382">
        <w:rPr>
          <w:rFonts w:ascii="Times New Roman" w:hAnsi="Times New Roman" w:cs="Times New Roman"/>
          <w:sz w:val="28"/>
          <w:szCs w:val="28"/>
        </w:rPr>
        <w:t>состоявшимися</w:t>
      </w:r>
      <w:r w:rsidR="00C42112" w:rsidRPr="008C2382">
        <w:rPr>
          <w:rFonts w:ascii="Times New Roman" w:hAnsi="Times New Roman" w:cs="Times New Roman"/>
          <w:sz w:val="28"/>
          <w:szCs w:val="28"/>
        </w:rPr>
        <w:t xml:space="preserve"> по причине отсутствия заявок</w:t>
      </w:r>
      <w:r w:rsidR="00B57D0B" w:rsidRPr="008C2382">
        <w:rPr>
          <w:rFonts w:ascii="Times New Roman" w:hAnsi="Times New Roman" w:cs="Times New Roman"/>
          <w:sz w:val="28"/>
          <w:szCs w:val="28"/>
        </w:rPr>
        <w:t>.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Проведено 5 процед</w:t>
      </w:r>
      <w:r w:rsidR="00B57D0B" w:rsidRPr="008C2382">
        <w:rPr>
          <w:rFonts w:ascii="Times New Roman" w:hAnsi="Times New Roman" w:cs="Times New Roman"/>
          <w:sz w:val="28"/>
          <w:szCs w:val="28"/>
        </w:rPr>
        <w:t>ур торгов без объявления цены, три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признан</w:t>
      </w:r>
      <w:r w:rsidR="00B57D0B" w:rsidRPr="008C2382">
        <w:rPr>
          <w:rFonts w:ascii="Times New Roman" w:hAnsi="Times New Roman" w:cs="Times New Roman"/>
          <w:sz w:val="28"/>
          <w:szCs w:val="28"/>
        </w:rPr>
        <w:t>ы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не состоявшейся по причине отсутствия заявок </w:t>
      </w:r>
      <w:r w:rsidR="00B57D0B" w:rsidRPr="008C2382">
        <w:rPr>
          <w:rFonts w:ascii="Times New Roman" w:hAnsi="Times New Roman" w:cs="Times New Roman"/>
          <w:sz w:val="28"/>
          <w:szCs w:val="28"/>
        </w:rPr>
        <w:t>и по двум</w:t>
      </w:r>
      <w:r w:rsidR="00B534C6" w:rsidRPr="008C2382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B57D0B" w:rsidRPr="008C2382">
        <w:rPr>
          <w:rFonts w:ascii="Times New Roman" w:hAnsi="Times New Roman" w:cs="Times New Roman"/>
          <w:sz w:val="28"/>
          <w:szCs w:val="28"/>
        </w:rPr>
        <w:t>ы договора купли продажи</w:t>
      </w:r>
      <w:r w:rsidR="00E6113D" w:rsidRPr="008C2382">
        <w:rPr>
          <w:rFonts w:ascii="Times New Roman" w:hAnsi="Times New Roman" w:cs="Times New Roman"/>
          <w:sz w:val="28"/>
          <w:szCs w:val="28"/>
        </w:rPr>
        <w:t>.</w:t>
      </w:r>
    </w:p>
    <w:p w:rsidR="007D6496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В соответствии с реализацией Федерального закона от 22.07.2008 № 159-ФЗ «Об особенностях отчуждения недвижимого имущества, </w:t>
      </w:r>
      <w:r w:rsidRPr="008C2382">
        <w:rPr>
          <w:rFonts w:ascii="Times New Roman" w:hAnsi="Times New Roman" w:cs="Times New Roman"/>
          <w:sz w:val="28"/>
          <w:szCs w:val="28"/>
        </w:rPr>
        <w:lastRenderedPageBreak/>
        <w:t>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 (далее - Федеральный закон №159- ФЗ) (преимущественное право арендатора) с начала действия закона приватизировано 6 объектов муниципальной собственности</w:t>
      </w:r>
      <w:r w:rsidR="009741BC" w:rsidRPr="008C2382">
        <w:rPr>
          <w:rFonts w:ascii="Times New Roman" w:hAnsi="Times New Roman" w:cs="Times New Roman"/>
          <w:sz w:val="28"/>
          <w:szCs w:val="28"/>
        </w:rPr>
        <w:t>.</w:t>
      </w:r>
      <w:r w:rsidR="001756B4"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Pr="008C2382">
        <w:rPr>
          <w:rFonts w:ascii="Times New Roman" w:hAnsi="Times New Roman" w:cs="Times New Roman"/>
          <w:sz w:val="28"/>
          <w:szCs w:val="28"/>
        </w:rPr>
        <w:t>В целях реализации Закона Кировской области от 03.11.2011 №74-30 «О бесплатном предоставлении гражданам, имеющим трех и более детей, земельных участков на территории Кировской области» постановлением администрации Свечинского района от 19.04.2012 № 264 утверждены перечни земельных участков для осуществления индивидуального жилищного строительства (2</w:t>
      </w:r>
      <w:r w:rsidR="009829D5" w:rsidRPr="008C2382">
        <w:rPr>
          <w:rFonts w:ascii="Times New Roman" w:hAnsi="Times New Roman" w:cs="Times New Roman"/>
          <w:sz w:val="28"/>
          <w:szCs w:val="28"/>
        </w:rPr>
        <w:t>8</w:t>
      </w:r>
      <w:r w:rsidRPr="008C2382">
        <w:rPr>
          <w:rFonts w:ascii="Times New Roman" w:hAnsi="Times New Roman" w:cs="Times New Roman"/>
          <w:sz w:val="28"/>
          <w:szCs w:val="28"/>
        </w:rPr>
        <w:t>), для ведения личного подсобного хозяйства (18), для осуществления дачного хозяйства (6). Количество земельных участков для осуществления индивидуального жилищного строительства по сравнению с 20</w:t>
      </w:r>
      <w:r w:rsidR="006B639E" w:rsidRPr="008C2382">
        <w:rPr>
          <w:rFonts w:ascii="Times New Roman" w:hAnsi="Times New Roman" w:cs="Times New Roman"/>
          <w:sz w:val="28"/>
          <w:szCs w:val="28"/>
        </w:rPr>
        <w:t>20</w:t>
      </w:r>
      <w:r w:rsidRPr="008C2382">
        <w:rPr>
          <w:rFonts w:ascii="Times New Roman" w:hAnsi="Times New Roman" w:cs="Times New Roman"/>
          <w:sz w:val="28"/>
          <w:szCs w:val="28"/>
        </w:rPr>
        <w:t xml:space="preserve"> годом увеличилось на </w:t>
      </w:r>
      <w:r w:rsidR="006B639E" w:rsidRPr="008C2382">
        <w:rPr>
          <w:rFonts w:ascii="Times New Roman" w:hAnsi="Times New Roman" w:cs="Times New Roman"/>
          <w:sz w:val="28"/>
          <w:szCs w:val="28"/>
        </w:rPr>
        <w:t>2</w:t>
      </w:r>
      <w:r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="005E3F0C" w:rsidRPr="008C2382">
        <w:rPr>
          <w:rFonts w:ascii="Times New Roman" w:hAnsi="Times New Roman" w:cs="Times New Roman"/>
          <w:sz w:val="28"/>
          <w:szCs w:val="28"/>
        </w:rPr>
        <w:t>участка</w:t>
      </w:r>
      <w:r w:rsidRPr="008C2382">
        <w:rPr>
          <w:rFonts w:ascii="Times New Roman" w:hAnsi="Times New Roman" w:cs="Times New Roman"/>
          <w:sz w:val="28"/>
          <w:szCs w:val="28"/>
        </w:rPr>
        <w:t>.</w:t>
      </w:r>
    </w:p>
    <w:p w:rsidR="007D6496" w:rsidRPr="008C2382" w:rsidRDefault="001F68AD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В Свечинском </w:t>
      </w:r>
      <w:r w:rsidR="00262A87" w:rsidRPr="008C2382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Pr="008C2382">
        <w:rPr>
          <w:rFonts w:ascii="Times New Roman" w:hAnsi="Times New Roman" w:cs="Times New Roman"/>
          <w:sz w:val="28"/>
          <w:szCs w:val="28"/>
        </w:rPr>
        <w:t xml:space="preserve"> </w:t>
      </w:r>
      <w:r w:rsidR="005E3F0C" w:rsidRPr="008C2382">
        <w:rPr>
          <w:rFonts w:ascii="Times New Roman" w:hAnsi="Times New Roman" w:cs="Times New Roman"/>
          <w:sz w:val="28"/>
          <w:szCs w:val="28"/>
        </w:rPr>
        <w:t xml:space="preserve">из </w:t>
      </w:r>
      <w:r w:rsidRPr="008C2382">
        <w:rPr>
          <w:rFonts w:ascii="Times New Roman" w:hAnsi="Times New Roman" w:cs="Times New Roman"/>
          <w:sz w:val="28"/>
          <w:szCs w:val="28"/>
        </w:rPr>
        <w:t>состо</w:t>
      </w:r>
      <w:r w:rsidR="005E3F0C" w:rsidRPr="008C2382">
        <w:rPr>
          <w:rFonts w:ascii="Times New Roman" w:hAnsi="Times New Roman" w:cs="Times New Roman"/>
          <w:sz w:val="28"/>
          <w:szCs w:val="28"/>
        </w:rPr>
        <w:t>ящих</w:t>
      </w:r>
      <w:r w:rsidRPr="008C2382">
        <w:rPr>
          <w:rFonts w:ascii="Times New Roman" w:hAnsi="Times New Roman" w:cs="Times New Roman"/>
          <w:sz w:val="28"/>
          <w:szCs w:val="28"/>
        </w:rPr>
        <w:t xml:space="preserve"> на учете </w:t>
      </w:r>
      <w:r w:rsidR="005E3F0C" w:rsidRPr="008C2382">
        <w:rPr>
          <w:rFonts w:ascii="Times New Roman" w:hAnsi="Times New Roman" w:cs="Times New Roman"/>
          <w:sz w:val="28"/>
          <w:szCs w:val="28"/>
        </w:rPr>
        <w:t>многодетных семей, 2</w:t>
      </w:r>
      <w:r w:rsidR="009829D5" w:rsidRPr="008C2382">
        <w:rPr>
          <w:rFonts w:ascii="Times New Roman" w:hAnsi="Times New Roman" w:cs="Times New Roman"/>
          <w:sz w:val="28"/>
          <w:szCs w:val="28"/>
        </w:rPr>
        <w:t>8</w:t>
      </w:r>
      <w:r w:rsidRPr="008C2382">
        <w:rPr>
          <w:rFonts w:ascii="Times New Roman" w:hAnsi="Times New Roman" w:cs="Times New Roman"/>
          <w:sz w:val="28"/>
          <w:szCs w:val="28"/>
        </w:rPr>
        <w:t xml:space="preserve"> из них решили воспользоваться своим правом:</w:t>
      </w:r>
    </w:p>
    <w:p w:rsidR="007D6496" w:rsidRPr="008C2382" w:rsidRDefault="005E3F0C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с начала действия закона области одной семье администрация района предоставила земельный участок в собственность для осуществления дачного хозяйства;</w:t>
      </w:r>
    </w:p>
    <w:p w:rsidR="007D6496" w:rsidRPr="008C2382" w:rsidRDefault="005E3F0C" w:rsidP="00130D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две семьи воспользовались правом приобретения в собственность существующего земельного участка, ранее переданного им в аренду;</w:t>
      </w:r>
    </w:p>
    <w:p w:rsidR="00A0713D" w:rsidRPr="008C2382" w:rsidRDefault="001F68AD" w:rsidP="009829D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5E3F0C" w:rsidRPr="008C2382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9829D5" w:rsidRPr="008C2382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8C2382">
        <w:rPr>
          <w:rFonts w:ascii="Times New Roman" w:hAnsi="Times New Roman" w:cs="Times New Roman"/>
          <w:sz w:val="28"/>
          <w:szCs w:val="28"/>
        </w:rPr>
        <w:t>многодетных семей получили в собственность земельные участки для индивидуа</w:t>
      </w:r>
      <w:r w:rsidR="009829D5" w:rsidRPr="008C2382">
        <w:rPr>
          <w:rFonts w:ascii="Times New Roman" w:hAnsi="Times New Roman" w:cs="Times New Roman"/>
          <w:sz w:val="28"/>
          <w:szCs w:val="28"/>
        </w:rPr>
        <w:t>льного жилищного строительства.</w:t>
      </w:r>
    </w:p>
    <w:p w:rsidR="009829D5" w:rsidRPr="008C2382" w:rsidRDefault="009829D5" w:rsidP="009829D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496" w:rsidRPr="008C2382" w:rsidRDefault="001F68AD" w:rsidP="005E3F0C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6"/>
      <w:r w:rsidRPr="008C2382">
        <w:rPr>
          <w:rFonts w:ascii="Times New Roman" w:hAnsi="Times New Roman" w:cs="Times New Roman"/>
          <w:b/>
          <w:sz w:val="28"/>
          <w:szCs w:val="28"/>
        </w:rPr>
        <w:t>2. Цели, задачи, целевые показатели эффективности реализации муниципальной программы и сроки реализации муниципальной</w:t>
      </w:r>
      <w:bookmarkStart w:id="4" w:name="bookmark7"/>
      <w:bookmarkEnd w:id="3"/>
      <w:r w:rsidR="005E3F0C" w:rsidRPr="008C23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382">
        <w:rPr>
          <w:rFonts w:ascii="Times New Roman" w:hAnsi="Times New Roman" w:cs="Times New Roman"/>
          <w:b/>
          <w:sz w:val="28"/>
          <w:szCs w:val="28"/>
        </w:rPr>
        <w:t>программы</w:t>
      </w:r>
      <w:bookmarkEnd w:id="4"/>
    </w:p>
    <w:p w:rsidR="005E3F0C" w:rsidRPr="008C2382" w:rsidRDefault="005E3F0C" w:rsidP="005E3F0C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6" w:rsidRPr="008C2382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Основными целями муниципальной программы являются: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увеличение доходов бюджета Свечинского муниципального округа, на основе эффективного управления муниципальным имуществом;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обеспечение реализации полномочий органов местного самоуправления.</w:t>
      </w:r>
    </w:p>
    <w:p w:rsidR="007D6496" w:rsidRPr="008C2382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>Достижение поставленных целей возможно при условии решения следующих задач: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обеспечение полноты и достоверности учета муниципального имущества муниципального округа;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разграничение муниципального имущества муниципального округа в целях обеспечения исполнения функций местного самоуправления;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муниципального округа, не участвующего в обеспечении исполнения полномочий местного самоуправления и осуществлении деятельности муниципальных учреждений</w:t>
      </w:r>
    </w:p>
    <w:p w:rsidR="007D6496" w:rsidRPr="008C2382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максимальное вовлечение в оборот муниципального имущества муниципального округа;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382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8C2382">
        <w:rPr>
          <w:rFonts w:ascii="Times New Roman" w:hAnsi="Times New Roman" w:cs="Times New Roman"/>
          <w:sz w:val="28"/>
          <w:szCs w:val="28"/>
        </w:rPr>
        <w:t>предоставление свободного иму</w:t>
      </w:r>
      <w:r w:rsidR="001F68AD" w:rsidRPr="00400690">
        <w:rPr>
          <w:rFonts w:ascii="Times New Roman" w:hAnsi="Times New Roman" w:cs="Times New Roman"/>
          <w:sz w:val="28"/>
          <w:szCs w:val="28"/>
        </w:rPr>
        <w:t>щества через проведение процедуры торгов на право заключения договора аренды муниципального имущества муниципального округа;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обеспечение контроля за использованием и сохранностью муниципального имущества муниципального округа, закрепленного за муниципальными унитарными предприятиями и муниципальными учреждениями</w:t>
      </w:r>
      <w:r w:rsidR="001B39AD" w:rsidRPr="00400690">
        <w:rPr>
          <w:rFonts w:ascii="Times New Roman" w:hAnsi="Times New Roman" w:cs="Times New Roman"/>
          <w:sz w:val="28"/>
          <w:szCs w:val="28"/>
        </w:rPr>
        <w:t>;</w:t>
      </w:r>
    </w:p>
    <w:p w:rsidR="007D6496" w:rsidRPr="00400690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Муниципальной программы являются: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вовлечение в хозяйственный оборот земельные участки и объекты капитального строительства, да/нет;</w:t>
      </w:r>
    </w:p>
    <w:p w:rsidR="00B00D8A" w:rsidRPr="00400690" w:rsidRDefault="005E3F0C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B00D8A" w:rsidRPr="00400690">
        <w:rPr>
          <w:rFonts w:ascii="Times New Roman" w:hAnsi="Times New Roman" w:cs="Times New Roman"/>
          <w:sz w:val="28"/>
          <w:szCs w:val="28"/>
        </w:rPr>
        <w:t>от аренды земельных участков, тыс.руб.;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B004C">
        <w:rPr>
          <w:rFonts w:ascii="Times New Roman" w:hAnsi="Times New Roman" w:cs="Times New Roman"/>
          <w:sz w:val="28"/>
          <w:szCs w:val="28"/>
        </w:rPr>
        <w:t>д</w:t>
      </w:r>
      <w:r w:rsidR="00DC6C95" w:rsidRPr="00400690">
        <w:rPr>
          <w:rFonts w:ascii="Times New Roman" w:hAnsi="Times New Roman" w:cs="Times New Roman"/>
          <w:sz w:val="28"/>
          <w:szCs w:val="28"/>
        </w:rPr>
        <w:t>оходы от перечисления части прибыли муниципальных предприятий</w:t>
      </w:r>
      <w:r w:rsidRPr="00400690">
        <w:rPr>
          <w:rFonts w:ascii="Times New Roman" w:hAnsi="Times New Roman" w:cs="Times New Roman"/>
          <w:sz w:val="28"/>
          <w:szCs w:val="28"/>
        </w:rPr>
        <w:t>, тыс.руб.;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доходы от продажи земельных участков, тыс.руб.;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доходы от продажи муниципального имущества, тыс.руб.;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предоставление земельных участков по результатам аукциона, да/нет;</w:t>
      </w:r>
    </w:p>
    <w:p w:rsidR="007D6496" w:rsidRPr="00400690" w:rsidRDefault="005E3F0C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выполнение плана проведения проверок (доля проведенных плановых проверок в процентах общего количества запланированных проверок сфере</w:t>
      </w:r>
    </w:p>
    <w:p w:rsidR="007D6496" w:rsidRPr="00400690" w:rsidRDefault="001B39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земельного законодательства), %;</w:t>
      </w:r>
    </w:p>
    <w:p w:rsidR="001B39AD" w:rsidRPr="00400690" w:rsidRDefault="001B39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Pr="00400690">
        <w:rPr>
          <w:rFonts w:ascii="Times New Roman" w:eastAsia="Times New Roman" w:hAnsi="Times New Roman" w:cs="Times New Roman"/>
          <w:color w:val="auto"/>
          <w:sz w:val="28"/>
          <w:szCs w:val="28"/>
        </w:rPr>
        <w:t>уточнение границ земельных участков и зданий, ед.</w:t>
      </w:r>
    </w:p>
    <w:p w:rsidR="007D6496" w:rsidRPr="00400690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Целевые показатели эффективности реализации муниципальной программы и их значения представлены в Приложении № 1 к Муниципальной программе.</w:t>
      </w:r>
    </w:p>
    <w:p w:rsidR="007D6496" w:rsidRPr="00400690" w:rsidRDefault="001F68AD" w:rsidP="005E3F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202</w:t>
      </w:r>
      <w:r w:rsidR="00B00D8A" w:rsidRPr="00400690">
        <w:rPr>
          <w:rFonts w:ascii="Times New Roman" w:hAnsi="Times New Roman" w:cs="Times New Roman"/>
          <w:sz w:val="28"/>
          <w:szCs w:val="28"/>
        </w:rPr>
        <w:t>3</w:t>
      </w:r>
      <w:r w:rsidRPr="00400690">
        <w:rPr>
          <w:rFonts w:ascii="Times New Roman" w:hAnsi="Times New Roman" w:cs="Times New Roman"/>
          <w:sz w:val="28"/>
          <w:szCs w:val="28"/>
        </w:rPr>
        <w:t xml:space="preserve"> - 202</w:t>
      </w:r>
      <w:r w:rsidR="00B00D8A" w:rsidRPr="00400690">
        <w:rPr>
          <w:rFonts w:ascii="Times New Roman" w:hAnsi="Times New Roman" w:cs="Times New Roman"/>
          <w:sz w:val="28"/>
          <w:szCs w:val="28"/>
        </w:rPr>
        <w:t>7</w:t>
      </w:r>
      <w:r w:rsidRPr="0040069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713D" w:rsidRPr="00400690" w:rsidRDefault="00A0713D" w:rsidP="001470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1F68AD" w:rsidP="005E3F0C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690">
        <w:rPr>
          <w:rFonts w:ascii="Times New Roman" w:hAnsi="Times New Roman" w:cs="Times New Roman"/>
          <w:b/>
          <w:sz w:val="28"/>
          <w:szCs w:val="28"/>
        </w:rPr>
        <w:t xml:space="preserve">3. </w:t>
      </w:r>
      <w:bookmarkStart w:id="5" w:name="bookmark8"/>
      <w:r w:rsidRPr="00400690">
        <w:rPr>
          <w:rFonts w:ascii="Times New Roman" w:hAnsi="Times New Roman" w:cs="Times New Roman"/>
          <w:b/>
          <w:sz w:val="28"/>
          <w:szCs w:val="28"/>
        </w:rPr>
        <w:t>Обобщенная характеристика программных мероприятий, проектов Муниципальной программы</w:t>
      </w:r>
      <w:bookmarkEnd w:id="5"/>
    </w:p>
    <w:p w:rsidR="005E3F0C" w:rsidRPr="00400690" w:rsidRDefault="005E3F0C" w:rsidP="005E3F0C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Задачи муниципальной программы решаются в рамках реализации данной муниципальной программы будут осуществляться следующие мероприятия: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по организации учета муниципального имущества и по</w:t>
      </w:r>
      <w:r w:rsidRPr="00400690">
        <w:rPr>
          <w:rFonts w:ascii="Times New Roman" w:hAnsi="Times New Roman" w:cs="Times New Roman"/>
          <w:sz w:val="28"/>
          <w:szCs w:val="28"/>
        </w:rPr>
        <w:t xml:space="preserve"> </w:t>
      </w:r>
      <w:r w:rsidR="001F68AD" w:rsidRPr="00400690">
        <w:rPr>
          <w:rFonts w:ascii="Times New Roman" w:hAnsi="Times New Roman" w:cs="Times New Roman"/>
          <w:sz w:val="28"/>
          <w:szCs w:val="28"/>
        </w:rPr>
        <w:t>проведению его технической инвентаризации;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по проведению независимой оценки размера арендной платы, рыночной стоимости муниципального имущества;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 xml:space="preserve">по обеспечению сохранности муниципального имущества, составляющего казну </w:t>
      </w:r>
      <w:r w:rsidRPr="00400690">
        <w:rPr>
          <w:rFonts w:ascii="Times New Roman" w:hAnsi="Times New Roman" w:cs="Times New Roman"/>
          <w:sz w:val="28"/>
          <w:szCs w:val="28"/>
        </w:rPr>
        <w:t>округа</w:t>
      </w:r>
      <w:r w:rsidR="001F68AD" w:rsidRPr="00400690">
        <w:rPr>
          <w:rFonts w:ascii="Times New Roman" w:hAnsi="Times New Roman" w:cs="Times New Roman"/>
          <w:sz w:val="28"/>
          <w:szCs w:val="28"/>
        </w:rPr>
        <w:t>, на период до передачи в оперативное управление, хозяйственное ведение, аренду или приватизацию;</w:t>
      </w:r>
    </w:p>
    <w:p w:rsidR="007D6496" w:rsidRPr="00400690" w:rsidRDefault="00080C99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 xml:space="preserve">по размещению информации о муниципальном имуществе </w:t>
      </w:r>
      <w:r w:rsidR="00C678BF" w:rsidRPr="00400690">
        <w:rPr>
          <w:rFonts w:ascii="Times New Roman" w:hAnsi="Times New Roman" w:cs="Times New Roman"/>
          <w:sz w:val="28"/>
          <w:szCs w:val="28"/>
        </w:rPr>
        <w:t>округа</w:t>
      </w:r>
      <w:r w:rsidR="001F68AD" w:rsidRPr="0040069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"Интернет";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- </w:t>
      </w:r>
      <w:r w:rsidR="001F68AD" w:rsidRPr="00400690">
        <w:rPr>
          <w:rFonts w:ascii="Times New Roman" w:hAnsi="Times New Roman" w:cs="Times New Roman"/>
          <w:sz w:val="28"/>
          <w:szCs w:val="28"/>
        </w:rPr>
        <w:t>по организации и проведению продаж приватизируемого муниципального имущества.</w:t>
      </w:r>
    </w:p>
    <w:p w:rsidR="00A0713D" w:rsidRPr="00400690" w:rsidRDefault="00A0713D" w:rsidP="001470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1F68AD" w:rsidP="00C678B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690">
        <w:rPr>
          <w:rFonts w:ascii="Times New Roman" w:hAnsi="Times New Roman" w:cs="Times New Roman"/>
          <w:b/>
          <w:sz w:val="28"/>
          <w:szCs w:val="28"/>
        </w:rPr>
        <w:t xml:space="preserve">4. </w:t>
      </w:r>
      <w:bookmarkStart w:id="6" w:name="bookmark9"/>
      <w:r w:rsidRPr="00400690"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программы</w:t>
      </w:r>
      <w:bookmarkEnd w:id="6"/>
    </w:p>
    <w:p w:rsidR="00C678BF" w:rsidRPr="00400690" w:rsidRDefault="00C678BF" w:rsidP="00C678B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осуществляется за счет средств </w:t>
      </w:r>
      <w:r w:rsidR="00080C99" w:rsidRPr="00400690">
        <w:rPr>
          <w:rFonts w:ascii="Times New Roman" w:hAnsi="Times New Roman" w:cs="Times New Roman"/>
          <w:sz w:val="28"/>
          <w:szCs w:val="28"/>
        </w:rPr>
        <w:t xml:space="preserve">областного бюджета и </w:t>
      </w:r>
      <w:r w:rsidRPr="00400690">
        <w:rPr>
          <w:rFonts w:ascii="Times New Roman" w:hAnsi="Times New Roman" w:cs="Times New Roman"/>
          <w:sz w:val="28"/>
          <w:szCs w:val="28"/>
        </w:rPr>
        <w:t>бюджета Свечинского муниципального округа (далее - бюджет муниципального округа).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Объем ежегодных расходов, связанных с финансовым обеспечением муниципальной программы, устанавливается решением Думы Свечинского муниципального округа Кировской области об утверждении бюджета муниципального округа на очередной финансовый год и плановый период.</w:t>
      </w:r>
    </w:p>
    <w:p w:rsidR="006F60D5" w:rsidRPr="00400690" w:rsidRDefault="006F60D5" w:rsidP="006F60D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муниципальной программы составит </w:t>
      </w:r>
      <w:r w:rsidR="007C2E84">
        <w:rPr>
          <w:rFonts w:ascii="Times New Roman" w:hAnsi="Times New Roman" w:cs="Times New Roman"/>
          <w:sz w:val="28"/>
          <w:szCs w:val="28"/>
        </w:rPr>
        <w:t>48531,4</w:t>
      </w:r>
      <w:r w:rsidRPr="00400690">
        <w:rPr>
          <w:rFonts w:ascii="Times New Roman" w:hAnsi="Times New Roman" w:cs="Times New Roman"/>
          <w:sz w:val="28"/>
          <w:szCs w:val="28"/>
        </w:rPr>
        <w:t xml:space="preserve">  тыс. рублей, в том числе по годам: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2023 год – 8439,0 тыс. руб., в т.ч. за счет средств федерального бюджета 0,0 тыс.руб., областного бюджета 0,0 тыс.руб., бюджета муниципального округа 8439,0 тыс.руб.;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2024 год – 20613,2 тыс.руб., за счет средств федерального бюджета 13073,3 тыс.руб., областного бюджета 1834,5 тыс.руб., бюджета муниципального округа 5705,4 тыс.руб.;</w:t>
      </w:r>
    </w:p>
    <w:p w:rsidR="00B00D8A" w:rsidRPr="00400690" w:rsidRDefault="00DC6C95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2025 год – 7703,0</w:t>
      </w:r>
      <w:r w:rsidR="00B00D8A" w:rsidRPr="00400690">
        <w:rPr>
          <w:rFonts w:ascii="Times New Roman" w:hAnsi="Times New Roman" w:cs="Times New Roman"/>
          <w:sz w:val="28"/>
          <w:szCs w:val="28"/>
        </w:rPr>
        <w:t xml:space="preserve"> тыс. руб., в т.ч. за счет средств федерального бюджета </w:t>
      </w:r>
      <w:r w:rsidRPr="00400690">
        <w:rPr>
          <w:rFonts w:ascii="Times New Roman" w:hAnsi="Times New Roman" w:cs="Times New Roman"/>
          <w:sz w:val="28"/>
          <w:szCs w:val="28"/>
        </w:rPr>
        <w:t>0,0</w:t>
      </w:r>
      <w:r w:rsidR="00B00D8A" w:rsidRPr="00400690">
        <w:rPr>
          <w:rFonts w:ascii="Times New Roman" w:hAnsi="Times New Roman" w:cs="Times New Roman"/>
          <w:sz w:val="28"/>
          <w:szCs w:val="28"/>
        </w:rPr>
        <w:t xml:space="preserve"> тыс.руб., областного бюджета </w:t>
      </w:r>
      <w:r w:rsidRPr="00400690">
        <w:rPr>
          <w:rFonts w:ascii="Times New Roman" w:hAnsi="Times New Roman" w:cs="Times New Roman"/>
          <w:sz w:val="28"/>
          <w:szCs w:val="28"/>
        </w:rPr>
        <w:t>0,0</w:t>
      </w:r>
      <w:r w:rsidR="00B00D8A" w:rsidRPr="00400690">
        <w:rPr>
          <w:rFonts w:ascii="Times New Roman" w:hAnsi="Times New Roman" w:cs="Times New Roman"/>
          <w:sz w:val="28"/>
          <w:szCs w:val="28"/>
        </w:rPr>
        <w:t xml:space="preserve"> тыс.руб., бюджета муниципального округа </w:t>
      </w:r>
      <w:r w:rsidRPr="00400690">
        <w:rPr>
          <w:rFonts w:ascii="Times New Roman" w:hAnsi="Times New Roman" w:cs="Times New Roman"/>
          <w:sz w:val="28"/>
          <w:szCs w:val="28"/>
        </w:rPr>
        <w:t xml:space="preserve">7703,0 </w:t>
      </w:r>
      <w:r w:rsidR="00B00D8A" w:rsidRPr="00400690">
        <w:rPr>
          <w:rFonts w:ascii="Times New Roman" w:hAnsi="Times New Roman" w:cs="Times New Roman"/>
          <w:sz w:val="28"/>
          <w:szCs w:val="28"/>
        </w:rPr>
        <w:t>тыс.руб.;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DC6C95" w:rsidRPr="00400690">
        <w:rPr>
          <w:rFonts w:ascii="Times New Roman" w:hAnsi="Times New Roman" w:cs="Times New Roman"/>
          <w:sz w:val="28"/>
          <w:szCs w:val="28"/>
        </w:rPr>
        <w:t>5802,8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тыс.руб., в т.ч. за сче</w:t>
      </w:r>
      <w:r w:rsidR="00DC6C95" w:rsidRPr="00400690">
        <w:rPr>
          <w:rFonts w:ascii="Times New Roman" w:hAnsi="Times New Roman" w:cs="Times New Roman"/>
          <w:sz w:val="28"/>
          <w:szCs w:val="28"/>
        </w:rPr>
        <w:t>т средств федерального бюджета 0,0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тыс.руб., областного бюджета</w:t>
      </w:r>
      <w:r w:rsidR="00DC6C95" w:rsidRPr="00400690">
        <w:rPr>
          <w:rFonts w:ascii="Times New Roman" w:hAnsi="Times New Roman" w:cs="Times New Roman"/>
          <w:sz w:val="28"/>
          <w:szCs w:val="28"/>
        </w:rPr>
        <w:t xml:space="preserve"> 0,0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тыс.руб., бюджета муниципального округа </w:t>
      </w:r>
      <w:r w:rsidR="00DC6C95" w:rsidRPr="00400690">
        <w:rPr>
          <w:rFonts w:ascii="Times New Roman" w:hAnsi="Times New Roman" w:cs="Times New Roman"/>
          <w:sz w:val="28"/>
          <w:szCs w:val="28"/>
        </w:rPr>
        <w:t>5802,8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тыс.руб..</w:t>
      </w:r>
    </w:p>
    <w:p w:rsidR="00B00D8A" w:rsidRPr="00400690" w:rsidRDefault="00B00D8A" w:rsidP="00B00D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2027</w:t>
      </w:r>
      <w:r w:rsidR="00DC6C95" w:rsidRPr="00400690">
        <w:rPr>
          <w:rFonts w:ascii="Times New Roman" w:hAnsi="Times New Roman" w:cs="Times New Roman"/>
          <w:sz w:val="28"/>
          <w:szCs w:val="28"/>
        </w:rPr>
        <w:t xml:space="preserve"> год – 5973,4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 руб., в т.ч. за счет средств федерального бюджета 0,</w:t>
      </w:r>
      <w:r w:rsidR="00DC6C95" w:rsidRPr="00400690">
        <w:rPr>
          <w:rFonts w:ascii="Times New Roman" w:hAnsi="Times New Roman" w:cs="Times New Roman"/>
          <w:sz w:val="28"/>
          <w:szCs w:val="28"/>
        </w:rPr>
        <w:t>0 тыс.руб., областного бюджета 0,0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тыс.руб.,</w:t>
      </w:r>
      <w:r w:rsidR="00DC6C95" w:rsidRPr="00400690">
        <w:rPr>
          <w:rFonts w:ascii="Times New Roman" w:hAnsi="Times New Roman" w:cs="Times New Roman"/>
          <w:sz w:val="28"/>
          <w:szCs w:val="28"/>
        </w:rPr>
        <w:t xml:space="preserve"> бюджета муниципального округа 5973,4</w:t>
      </w:r>
      <w:r w:rsidRPr="00400690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lastRenderedPageBreak/>
        <w:t>Объемы финансирования муниципальной программы уточняются ежегодно при формировании бюджета муниципального округа на очередной финансовый год и плановый период.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Расходы на реализацию Муниципальной программы за счет средств бюджета</w:t>
      </w:r>
      <w:r w:rsidR="00C678BF" w:rsidRPr="0040069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00690">
        <w:rPr>
          <w:rFonts w:ascii="Times New Roman" w:hAnsi="Times New Roman" w:cs="Times New Roman"/>
          <w:sz w:val="28"/>
          <w:szCs w:val="28"/>
        </w:rPr>
        <w:t xml:space="preserve"> приведены в Приложении № 2 к Муниципальной программе.</w:t>
      </w:r>
    </w:p>
    <w:p w:rsidR="00A0713D" w:rsidRPr="00400690" w:rsidRDefault="00A0713D" w:rsidP="001470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1F68AD" w:rsidP="00C678B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GoBack"/>
      <w:r w:rsidRPr="00400690">
        <w:rPr>
          <w:rFonts w:ascii="Times New Roman" w:hAnsi="Times New Roman" w:cs="Times New Roman"/>
          <w:b/>
          <w:sz w:val="28"/>
          <w:szCs w:val="28"/>
        </w:rPr>
        <w:t xml:space="preserve">5. </w:t>
      </w:r>
      <w:bookmarkStart w:id="8" w:name="bookmark10"/>
      <w:r w:rsidRPr="00400690">
        <w:rPr>
          <w:rFonts w:ascii="Times New Roman" w:hAnsi="Times New Roman" w:cs="Times New Roman"/>
          <w:b/>
          <w:sz w:val="28"/>
          <w:szCs w:val="28"/>
        </w:rPr>
        <w:t>Анализ рисков реализации Муниципальной программы и описание мер управления рисками</w:t>
      </w:r>
      <w:bookmarkEnd w:id="8"/>
    </w:p>
    <w:p w:rsidR="00C678BF" w:rsidRPr="00400690" w:rsidRDefault="00C678BF" w:rsidP="00C678B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7"/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Для успешной реализации поставленных задач муниципальной программы необходимо проводить анализ рисков, которые могут повлиять на ее выполнение.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Управление риском - это систематическая работа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</w:t>
      </w:r>
      <w:r w:rsidR="00A0713D" w:rsidRPr="00400690">
        <w:rPr>
          <w:rFonts w:ascii="Times New Roman" w:hAnsi="Times New Roman" w:cs="Times New Roman"/>
          <w:sz w:val="28"/>
          <w:szCs w:val="28"/>
        </w:rPr>
        <w:t xml:space="preserve">кой Федерации и постановлении и распоряжений администрации </w:t>
      </w:r>
      <w:r w:rsidRPr="00400690">
        <w:rPr>
          <w:rFonts w:ascii="Times New Roman" w:hAnsi="Times New Roman" w:cs="Times New Roman"/>
          <w:sz w:val="28"/>
          <w:szCs w:val="28"/>
        </w:rPr>
        <w:t>района,</w:t>
      </w:r>
      <w:r w:rsidR="00143087" w:rsidRPr="00400690">
        <w:rPr>
          <w:rFonts w:ascii="Times New Roman" w:hAnsi="Times New Roman" w:cs="Times New Roman"/>
          <w:sz w:val="28"/>
          <w:szCs w:val="28"/>
        </w:rPr>
        <w:t xml:space="preserve"> </w:t>
      </w:r>
      <w:r w:rsidRPr="00400690">
        <w:rPr>
          <w:rFonts w:ascii="Times New Roman" w:hAnsi="Times New Roman" w:cs="Times New Roman"/>
          <w:sz w:val="28"/>
          <w:szCs w:val="28"/>
        </w:rPr>
        <w:t>предусматривающая непрерывное обновление, анализ и пересмотр имеющейся информации.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К рискам реализации муниципальной программы следует отнести следующие: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1. </w:t>
      </w:r>
      <w:r w:rsidR="001F68AD" w:rsidRPr="00400690">
        <w:rPr>
          <w:rFonts w:ascii="Times New Roman" w:hAnsi="Times New Roman" w:cs="Times New Roman"/>
          <w:sz w:val="28"/>
          <w:szCs w:val="28"/>
        </w:rPr>
        <w:t>Законодательные риски. В планируемом периоде возможно внесение изменений в нормативно-правовые акты на федеральном уровне, что существенно повлияет на достижение поставленных целей муниципальной программы.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и возможных изменений в финансирование.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2. </w:t>
      </w:r>
      <w:r w:rsidR="001F68AD" w:rsidRPr="00400690">
        <w:rPr>
          <w:rFonts w:ascii="Times New Roman" w:hAnsi="Times New Roman" w:cs="Times New Roman"/>
          <w:sz w:val="28"/>
          <w:szCs w:val="28"/>
        </w:rPr>
        <w:t>Финансовые риски. Наиболее важной экономической составляющей муниципальной программы является ее финансирование за счет средств районного бюджета. Одним из наиболее важных рисков является уменьшение объема районного бюджета в связи с оптимизацией расходов при формировании соответствующих бюджетов, которые направлены на реализацию мероприятий муниципальной программы.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К финансово-экономическим рискам также относится неэффективное и нерациональное использование ресурсов муниципальной программы. На уровне макроэкономики возможны снижение темпов роста экономики, уровня инвестиционной активности, высокая инфляция.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lastRenderedPageBreak/>
        <w:t>Организация мониторинга и аналитического сопровождения реализации муниципальной программы обеспечит управление данными рисками. Проведение экономического анализа по использованию ресурсов муниципальной программы, определение экономии средств и перенесение их на наиболее затратные мероприятия минимизирует риски, а также сократит потери выделенных средств в течение финансового года. Своевременное принятие управленческих решений о более эффективном использовании средств и ресурсов муниципальной программы позволит реализовать мероприятия в полном объеме.</w:t>
      </w:r>
    </w:p>
    <w:p w:rsidR="007D6496" w:rsidRPr="00400690" w:rsidRDefault="00C678BF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 xml:space="preserve">3. </w:t>
      </w:r>
      <w:r w:rsidR="001F68AD" w:rsidRPr="00400690">
        <w:rPr>
          <w:rFonts w:ascii="Times New Roman" w:hAnsi="Times New Roman" w:cs="Times New Roman"/>
          <w:sz w:val="28"/>
          <w:szCs w:val="28"/>
        </w:rPr>
        <w:t>Непредвиденные риски. Данные риски связаны с природными и техногенными катастрофами и катаклизмами, которые могут привести к увеличению расходов районного бюджета и снижению расходов на муниципальную программу. Немаловажное значение имеют организационные риски, связанные с ошибками управления, неверными действиями и суждениями людей, непосредственно задействованных в реализации муниципальной программы.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Меры по минимизации непредвиденных рисков будут предприниматься в ходе оперативного управления.</w:t>
      </w:r>
    </w:p>
    <w:p w:rsidR="007D6496" w:rsidRPr="00400690" w:rsidRDefault="001F68AD" w:rsidP="00C678B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Своевременно принятые меры по управлению рисками приведут к достижению поставленных целей муниципальной программы.</w:t>
      </w:r>
    </w:p>
    <w:p w:rsidR="00A0713D" w:rsidRPr="00400690" w:rsidRDefault="00A0713D" w:rsidP="002A20E7">
      <w:pPr>
        <w:pStyle w:val="7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0713D" w:rsidRPr="00400690" w:rsidRDefault="00A0713D" w:rsidP="002A20E7">
      <w:pPr>
        <w:pStyle w:val="7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  <w:sectPr w:rsidR="00A0713D" w:rsidRPr="00400690" w:rsidSect="002A20E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0713D" w:rsidRPr="00400690" w:rsidRDefault="00A0713D">
      <w:pPr>
        <w:pStyle w:val="32"/>
        <w:shd w:val="clear" w:color="auto" w:fill="auto"/>
        <w:spacing w:before="0" w:line="317" w:lineRule="exact"/>
        <w:ind w:right="280"/>
        <w:jc w:val="center"/>
        <w:rPr>
          <w:sz w:val="28"/>
          <w:szCs w:val="28"/>
        </w:rPr>
      </w:pPr>
    </w:p>
    <w:p w:rsidR="007D6496" w:rsidRPr="00400690" w:rsidRDefault="001F68AD">
      <w:pPr>
        <w:pStyle w:val="7"/>
        <w:shd w:val="clear" w:color="auto" w:fill="auto"/>
        <w:spacing w:before="0" w:after="349" w:line="322" w:lineRule="exact"/>
        <w:ind w:left="9360" w:right="20"/>
        <w:jc w:val="right"/>
        <w:rPr>
          <w:sz w:val="28"/>
          <w:szCs w:val="28"/>
        </w:rPr>
      </w:pPr>
      <w:r w:rsidRPr="00400690">
        <w:rPr>
          <w:sz w:val="28"/>
          <w:szCs w:val="28"/>
        </w:rPr>
        <w:t>Приложение № 1 к Муниципальной программе «Управление муниципальным имуществом»</w:t>
      </w:r>
    </w:p>
    <w:p w:rsidR="007D6496" w:rsidRPr="00400690" w:rsidRDefault="001F68AD" w:rsidP="00A07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bookmark19"/>
      <w:r w:rsidRPr="00400690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эффективности реализации муниципальной программы</w:t>
      </w:r>
      <w:bookmarkEnd w:id="9"/>
    </w:p>
    <w:p w:rsidR="00A0713D" w:rsidRPr="00400690" w:rsidRDefault="00A0713D" w:rsidP="00A071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D6496" w:rsidRPr="00400690" w:rsidRDefault="001F68AD" w:rsidP="00A071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00690">
        <w:rPr>
          <w:rFonts w:ascii="Times New Roman" w:hAnsi="Times New Roman" w:cs="Times New Roman"/>
          <w:sz w:val="28"/>
          <w:szCs w:val="28"/>
          <w:u w:val="single"/>
        </w:rPr>
        <w:t>Управление муниципальным имуществом</w:t>
      </w:r>
    </w:p>
    <w:p w:rsidR="00A0713D" w:rsidRPr="00400690" w:rsidRDefault="00A0713D" w:rsidP="00A0713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7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10"/>
        <w:gridCol w:w="5189"/>
        <w:gridCol w:w="1291"/>
        <w:gridCol w:w="931"/>
        <w:gridCol w:w="1056"/>
        <w:gridCol w:w="933"/>
        <w:gridCol w:w="992"/>
        <w:gridCol w:w="992"/>
        <w:gridCol w:w="2076"/>
      </w:tblGrid>
      <w:tr w:rsidR="001410CC" w:rsidRPr="00400690" w:rsidTr="00D46D61">
        <w:trPr>
          <w:trHeight w:val="685"/>
          <w:tblHeader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 эффективности реализации муниципальной программы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4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показателя эффективности реализации муниципальной программы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получения информации, методика расчета показателя</w:t>
            </w:r>
          </w:p>
        </w:tc>
      </w:tr>
      <w:tr w:rsidR="001410CC" w:rsidRPr="00400690" w:rsidTr="00D46D61">
        <w:trPr>
          <w:trHeight w:val="566"/>
          <w:tblHeader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14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Факт 202</w:t>
            </w:r>
            <w:r w:rsidRPr="004006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14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Оценка,  2024 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14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Оценка, 2025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14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План, 2026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План, 2027 г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10CC" w:rsidRPr="00400690" w:rsidTr="00D46D61">
        <w:trPr>
          <w:trHeight w:val="28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программа: Управление муниципальным имуществом</w:t>
            </w:r>
          </w:p>
        </w:tc>
      </w:tr>
      <w:tr w:rsidR="001410CC" w:rsidRPr="00400690" w:rsidTr="00D46D61">
        <w:trPr>
          <w:trHeight w:val="55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Цель: увеличение доходов бюджета Свечинского муниципального округа, на основе эффективного управления муниципальным имуществом</w:t>
            </w:r>
          </w:p>
        </w:tc>
      </w:tr>
      <w:tr w:rsidR="001410CC" w:rsidRPr="00400690" w:rsidTr="00D46D61">
        <w:trPr>
          <w:trHeight w:val="69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обеспечение полноты и своевременности поступления в  бюджет муниципального округа части чистой прибыли муниципальных унитарных предприятий</w:t>
            </w:r>
          </w:p>
        </w:tc>
      </w:tr>
      <w:tr w:rsidR="001410CC" w:rsidRPr="00400690" w:rsidTr="00D46D61">
        <w:trPr>
          <w:trHeight w:val="69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муниципальных предприятий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8C2382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8C2382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8C2382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8C2382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2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максимальное вовлечение в оборот муниципального имущества муниципального округа</w:t>
            </w:r>
          </w:p>
        </w:tc>
      </w:tr>
      <w:tr w:rsidR="001410CC" w:rsidRPr="00400690" w:rsidTr="00D46D61">
        <w:trPr>
          <w:trHeight w:val="4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Вовлечение в хозяйственный оборот земельные участки и объекты капитального строительства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43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обеспечение полноты и достоверности учета муниципального имущества муниципального округа</w:t>
            </w:r>
          </w:p>
        </w:tc>
      </w:tr>
      <w:tr w:rsidR="001410CC" w:rsidRPr="00400690" w:rsidTr="00D46D61">
        <w:trPr>
          <w:trHeight w:val="43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Доходы от аренды земельных участков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1950,0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14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1963,6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42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приватизация муниципального имущества муниципального округа, не участвующего в обеспечении исполнения полномочий местного самоуправления и осуществлении деятельности муниципальных учреждений</w:t>
            </w:r>
          </w:p>
        </w:tc>
      </w:tr>
      <w:tr w:rsidR="001410CC" w:rsidRPr="00400690" w:rsidTr="00D46D61">
        <w:trPr>
          <w:trHeight w:val="42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2C3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39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Доходы от продажи муниципального имуществ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2C3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247,1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593410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5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предоставление свободного имущества через проведение процедуры торгов на право заключения договора аренды муниципального имущества муниципального округа</w:t>
            </w:r>
          </w:p>
        </w:tc>
      </w:tr>
      <w:tr w:rsidR="001410CC" w:rsidRPr="00400690" w:rsidTr="00D46D61">
        <w:trPr>
          <w:trHeight w:val="56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 по результатам аукциона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44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обеспечение контроля за использованием и сохранностью муниципального имущества муниципального округа, закрепленного за муниципальными унитарными предприятиями и муниципальными учреждениями</w:t>
            </w:r>
          </w:p>
        </w:tc>
      </w:tr>
      <w:tr w:rsidR="001410CC" w:rsidRPr="00400690" w:rsidTr="00D46D61">
        <w:trPr>
          <w:trHeight w:val="112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Выполнение плана проведения проверок (доля проведенных плановых проверок в процентах общего количества запланированных проверок сфере земельного законодательства)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  <w:tr w:rsidR="001410CC" w:rsidRPr="00400690" w:rsidTr="00D46D61">
        <w:trPr>
          <w:trHeight w:val="29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Задача: выполнение комплексных кадастровых работ в границах муниципального образования</w:t>
            </w:r>
          </w:p>
        </w:tc>
      </w:tr>
      <w:tr w:rsidR="001410CC" w:rsidRPr="00400690" w:rsidTr="00D46D61">
        <w:trPr>
          <w:trHeight w:val="25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Уточнение границ земельных участков и зданий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0CC" w:rsidRPr="00400690" w:rsidRDefault="001410CC" w:rsidP="00D46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0CC" w:rsidRPr="00400690" w:rsidRDefault="001410CC" w:rsidP="00D46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расчетные данные</w:t>
            </w:r>
          </w:p>
        </w:tc>
      </w:tr>
    </w:tbl>
    <w:p w:rsidR="007D6496" w:rsidRPr="00400690" w:rsidRDefault="007D6496" w:rsidP="00A0713D">
      <w:pPr>
        <w:rPr>
          <w:rFonts w:ascii="Times New Roman" w:hAnsi="Times New Roman" w:cs="Times New Roman"/>
          <w:sz w:val="28"/>
          <w:szCs w:val="28"/>
        </w:rPr>
      </w:pPr>
    </w:p>
    <w:p w:rsidR="00A0713D" w:rsidRPr="00400690" w:rsidRDefault="00A0713D" w:rsidP="00A0713D">
      <w:pPr>
        <w:rPr>
          <w:rFonts w:ascii="Times New Roman" w:hAnsi="Times New Roman" w:cs="Times New Roman"/>
          <w:sz w:val="28"/>
          <w:szCs w:val="28"/>
        </w:rPr>
      </w:pPr>
    </w:p>
    <w:p w:rsidR="00BF4A5B" w:rsidRPr="00400690" w:rsidRDefault="00BF4A5B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4A5B" w:rsidRDefault="00BF4A5B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2382" w:rsidRDefault="008C2382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2382" w:rsidRPr="00400690" w:rsidRDefault="008C2382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0D8A" w:rsidRPr="00400690" w:rsidRDefault="00B00D8A" w:rsidP="00A071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0713D" w:rsidRPr="00400690" w:rsidRDefault="001F68AD" w:rsidP="00A0713D">
      <w:pPr>
        <w:jc w:val="right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№2 к Муниципальной программе </w:t>
      </w:r>
    </w:p>
    <w:p w:rsidR="007D6496" w:rsidRPr="00400690" w:rsidRDefault="001F68AD" w:rsidP="00A0713D">
      <w:pPr>
        <w:jc w:val="right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«Управление муниципальным имуществом»</w:t>
      </w:r>
    </w:p>
    <w:p w:rsidR="00A0713D" w:rsidRPr="00400690" w:rsidRDefault="00A0713D" w:rsidP="00A0713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0713D" w:rsidRPr="00400690" w:rsidRDefault="001F68AD" w:rsidP="00A07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690">
        <w:rPr>
          <w:rFonts w:ascii="Times New Roman" w:hAnsi="Times New Roman" w:cs="Times New Roman"/>
          <w:b/>
          <w:sz w:val="28"/>
          <w:szCs w:val="28"/>
        </w:rPr>
        <w:t>Ресурсное обеспечение реализации муниципальной программы</w:t>
      </w:r>
    </w:p>
    <w:p w:rsidR="00A0713D" w:rsidRPr="00400690" w:rsidRDefault="00A0713D" w:rsidP="00A071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CE6" w:rsidRPr="00400690" w:rsidRDefault="001F68AD" w:rsidP="00A0713D">
      <w:pPr>
        <w:jc w:val="center"/>
        <w:rPr>
          <w:rFonts w:ascii="Times New Roman" w:hAnsi="Times New Roman" w:cs="Times New Roman"/>
          <w:sz w:val="28"/>
          <w:szCs w:val="28"/>
        </w:rPr>
      </w:pPr>
      <w:r w:rsidRPr="00400690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</w:p>
    <w:tbl>
      <w:tblPr>
        <w:tblW w:w="1508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18"/>
        <w:gridCol w:w="1738"/>
        <w:gridCol w:w="2964"/>
        <w:gridCol w:w="1697"/>
        <w:gridCol w:w="1843"/>
        <w:gridCol w:w="992"/>
        <w:gridCol w:w="993"/>
        <w:gridCol w:w="992"/>
        <w:gridCol w:w="1068"/>
        <w:gridCol w:w="1191"/>
        <w:gridCol w:w="1084"/>
      </w:tblGrid>
      <w:tr w:rsidR="00B00D8A" w:rsidRPr="00400690" w:rsidTr="00360F64">
        <w:trPr>
          <w:trHeight w:val="494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</w:p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программы,</w:t>
            </w:r>
          </w:p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подпрограммы, проекта, отдельного мероприятия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Расходы (тыс. рублей)</w:t>
            </w:r>
          </w:p>
        </w:tc>
      </w:tr>
      <w:tr w:rsidR="00B00D8A" w:rsidRPr="00400690" w:rsidTr="00360F64">
        <w:trPr>
          <w:trHeight w:val="926"/>
          <w:jc w:val="center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2026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2027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B00D8A" w:rsidRPr="00400690" w:rsidTr="00360F64">
        <w:trPr>
          <w:trHeight w:val="392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имуществом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8439,0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20613,2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7703,0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5802,8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5973,4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7C2E84" w:rsidP="00B00D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48531,4</w:t>
            </w:r>
          </w:p>
        </w:tc>
      </w:tr>
      <w:tr w:rsidR="00B00D8A" w:rsidRPr="00400690" w:rsidTr="00360F64">
        <w:trPr>
          <w:trHeight w:val="851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8439,0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5705,4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7703,0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5802,8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5973,4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470C16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3362</w:t>
            </w:r>
            <w:r w:rsidR="001410CC" w:rsidRPr="00400690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 w:rsidR="00BE73C4" w:rsidRPr="00400690" w:rsidTr="00360F64">
        <w:trPr>
          <w:trHeight w:val="234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1834,5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1834,5</w:t>
            </w:r>
          </w:p>
        </w:tc>
      </w:tr>
      <w:tr w:rsidR="00BE73C4" w:rsidRPr="00400690" w:rsidTr="00360F64">
        <w:trPr>
          <w:trHeight w:val="691"/>
          <w:jc w:val="center"/>
        </w:trPr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73C4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</w:p>
        </w:tc>
      </w:tr>
      <w:tr w:rsidR="00B00D8A" w:rsidRPr="00400690" w:rsidTr="00360F64">
        <w:trPr>
          <w:trHeight w:val="111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Техническая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инвентаризация объектов недвижимости, независимая оценка, кадастровые работы,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943,0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361,5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3C44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00D8A"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470C16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BE73C4" w:rsidRPr="00400690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B00D8A" w:rsidRPr="00400690" w:rsidTr="00360F64">
        <w:trPr>
          <w:trHeight w:val="97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муниципального имущества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14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453,</w:t>
            </w:r>
            <w:r w:rsidR="001410CC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14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718,</w:t>
            </w:r>
            <w:r w:rsidR="001410CC" w:rsidRPr="004006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00D8A" w:rsidRPr="00400690" w:rsidTr="00360F64">
        <w:trPr>
          <w:trHeight w:val="110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имущества, в т.ч. объектов водоснабжения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5009,7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3444,8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4804,9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4474,5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4645,1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22379,0</w:t>
            </w:r>
          </w:p>
        </w:tc>
      </w:tr>
      <w:tr w:rsidR="00B00D8A" w:rsidRPr="00400690" w:rsidTr="00360F64">
        <w:trPr>
          <w:trHeight w:val="11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Объектов жилищного фонда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730,7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375,9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201,</w:t>
            </w:r>
            <w:r w:rsidR="00D306BC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D3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201,</w:t>
            </w:r>
            <w:r w:rsidR="00D306BC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1709,9</w:t>
            </w:r>
          </w:p>
        </w:tc>
      </w:tr>
      <w:tr w:rsidR="00B00D8A" w:rsidRPr="00400690" w:rsidTr="00360F64">
        <w:trPr>
          <w:trHeight w:val="113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D3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1399,</w:t>
            </w:r>
            <w:r w:rsidR="00BE73C4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D306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1127,</w:t>
            </w:r>
            <w:r w:rsidR="00BE73C4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E7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1127,</w:t>
            </w:r>
            <w:r w:rsidR="00BE73C4"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6060,6</w:t>
            </w:r>
          </w:p>
        </w:tc>
      </w:tr>
      <w:tr w:rsidR="00B00D8A" w:rsidRPr="00400690" w:rsidTr="00360F64">
        <w:trPr>
          <w:trHeight w:val="3971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Инвентаризация земель; обеспечение улучшения и восстановления земель, подвергшихся деградации, нарушению и другим негативным (вредным) воздействиям; выявление фактов самовольно занятых земельных участков; осуществление муниципального земельного контроля за использованием земельных участков и соблюдением земельного законодательства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имуществу и земельным ресурсам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8A" w:rsidRPr="00400690" w:rsidRDefault="00B00D8A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306BC" w:rsidRPr="00400690" w:rsidTr="00360F64">
        <w:trPr>
          <w:trHeight w:val="112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Стимулирование деятельности органов местного самоуправления Кировской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D306BC" w:rsidRPr="00400690" w:rsidTr="00360F64">
        <w:trPr>
          <w:trHeight w:val="112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Ремонт кровли здания гаража администрации Свечинского муниципального округа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806,8</w:t>
            </w:r>
          </w:p>
        </w:tc>
      </w:tr>
      <w:tr w:rsidR="00D306BC" w:rsidRPr="00400690" w:rsidTr="00360F64">
        <w:trPr>
          <w:trHeight w:val="112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Замена оконных блоков в здании администрации Свечинского муниципального округа Кировской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113,2</w:t>
            </w:r>
          </w:p>
        </w:tc>
      </w:tr>
      <w:tr w:rsidR="00D306BC" w:rsidRPr="00400690" w:rsidTr="00360F64">
        <w:trPr>
          <w:trHeight w:val="112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1.7.3.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Приобретение зеркального фотоаппарата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D306BC" w:rsidRPr="00400690" w:rsidTr="00360F64">
        <w:trPr>
          <w:trHeight w:val="661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На подготовку проектов межевания земельных участков и на проведение кадастровых работ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D306BC" w:rsidRPr="00400690" w:rsidTr="00360F64">
        <w:trPr>
          <w:trHeight w:val="536"/>
          <w:jc w:val="center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834,5</w:t>
            </w:r>
          </w:p>
        </w:tc>
      </w:tr>
      <w:tr w:rsidR="00D306BC" w:rsidRPr="00400690" w:rsidTr="00360F64">
        <w:trPr>
          <w:trHeight w:val="536"/>
          <w:jc w:val="center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13073,3</w:t>
            </w:r>
          </w:p>
        </w:tc>
      </w:tr>
      <w:tr w:rsidR="00D306BC" w:rsidRPr="00400690" w:rsidTr="00360F64">
        <w:trPr>
          <w:trHeight w:val="1390"/>
          <w:jc w:val="center"/>
        </w:trPr>
        <w:tc>
          <w:tcPr>
            <w:tcW w:w="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C4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На покрытие убытков МУП «Свечинское ЖКХ»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Отдел по имуществу и земельным ресурсам</w:t>
            </w:r>
          </w:p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BE73C4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06BC" w:rsidRPr="0040069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1227,8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360F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D306BC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6BC" w:rsidRPr="00400690" w:rsidRDefault="00BE73C4" w:rsidP="00B00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690">
              <w:rPr>
                <w:rFonts w:ascii="Times New Roman" w:hAnsi="Times New Roman" w:cs="Times New Roman"/>
                <w:sz w:val="28"/>
                <w:szCs w:val="28"/>
              </w:rPr>
              <w:t>1377,8</w:t>
            </w:r>
          </w:p>
        </w:tc>
      </w:tr>
    </w:tbl>
    <w:p w:rsidR="007D6496" w:rsidRPr="00400690" w:rsidRDefault="007D6496" w:rsidP="00A0713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0713D" w:rsidRPr="00400690" w:rsidRDefault="00A0713D" w:rsidP="00A071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496" w:rsidRPr="00400690" w:rsidRDefault="007D6496" w:rsidP="00A0713D">
      <w:pPr>
        <w:rPr>
          <w:rFonts w:ascii="Times New Roman" w:hAnsi="Times New Roman" w:cs="Times New Roman"/>
          <w:sz w:val="28"/>
          <w:szCs w:val="28"/>
        </w:rPr>
      </w:pPr>
    </w:p>
    <w:sectPr w:rsidR="007D6496" w:rsidRPr="00400690" w:rsidSect="00B32E2D">
      <w:type w:val="continuous"/>
      <w:pgSz w:w="16837" w:h="11905" w:orient="landscape"/>
      <w:pgMar w:top="660" w:right="744" w:bottom="660" w:left="13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B59" w:rsidRDefault="00677B59">
      <w:r>
        <w:separator/>
      </w:r>
    </w:p>
  </w:endnote>
  <w:endnote w:type="continuationSeparator" w:id="1">
    <w:p w:rsidR="00677B59" w:rsidRDefault="00677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B59" w:rsidRDefault="00677B59"/>
  </w:footnote>
  <w:footnote w:type="continuationSeparator" w:id="1">
    <w:p w:rsidR="00677B59" w:rsidRDefault="00677B5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19A"/>
    <w:multiLevelType w:val="multilevel"/>
    <w:tmpl w:val="DC6215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102E6"/>
    <w:multiLevelType w:val="multilevel"/>
    <w:tmpl w:val="D5C0D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B2450"/>
    <w:multiLevelType w:val="multilevel"/>
    <w:tmpl w:val="6E842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2526E"/>
    <w:multiLevelType w:val="hybridMultilevel"/>
    <w:tmpl w:val="891805DC"/>
    <w:lvl w:ilvl="0" w:tplc="A952233E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4A6ED9"/>
    <w:multiLevelType w:val="multilevel"/>
    <w:tmpl w:val="704EBE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21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E23FBE"/>
    <w:multiLevelType w:val="multilevel"/>
    <w:tmpl w:val="16E84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CC2208"/>
    <w:multiLevelType w:val="multilevel"/>
    <w:tmpl w:val="92204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EE0AF4"/>
    <w:multiLevelType w:val="multilevel"/>
    <w:tmpl w:val="A8D46DD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034DD4"/>
    <w:multiLevelType w:val="multilevel"/>
    <w:tmpl w:val="0E460D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DF2DD7"/>
    <w:multiLevelType w:val="multilevel"/>
    <w:tmpl w:val="AF6A07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D6496"/>
    <w:rsid w:val="00016A8D"/>
    <w:rsid w:val="00021716"/>
    <w:rsid w:val="00033772"/>
    <w:rsid w:val="00034E40"/>
    <w:rsid w:val="00056D13"/>
    <w:rsid w:val="00062B2D"/>
    <w:rsid w:val="0006374B"/>
    <w:rsid w:val="00077D2E"/>
    <w:rsid w:val="00080C99"/>
    <w:rsid w:val="0009440F"/>
    <w:rsid w:val="000D63DE"/>
    <w:rsid w:val="000F23DE"/>
    <w:rsid w:val="000F7E8D"/>
    <w:rsid w:val="0010249D"/>
    <w:rsid w:val="00122B2E"/>
    <w:rsid w:val="00123F78"/>
    <w:rsid w:val="00130DBF"/>
    <w:rsid w:val="001410CC"/>
    <w:rsid w:val="00143087"/>
    <w:rsid w:val="001470AF"/>
    <w:rsid w:val="001756B4"/>
    <w:rsid w:val="00191D19"/>
    <w:rsid w:val="001B004C"/>
    <w:rsid w:val="001B39AD"/>
    <w:rsid w:val="001F68AD"/>
    <w:rsid w:val="001F7109"/>
    <w:rsid w:val="00247732"/>
    <w:rsid w:val="00262A87"/>
    <w:rsid w:val="002721C8"/>
    <w:rsid w:val="00277C33"/>
    <w:rsid w:val="00277E8E"/>
    <w:rsid w:val="0028014B"/>
    <w:rsid w:val="0029267A"/>
    <w:rsid w:val="00292CCE"/>
    <w:rsid w:val="002A20E7"/>
    <w:rsid w:val="002B550F"/>
    <w:rsid w:val="002B694E"/>
    <w:rsid w:val="002C73B5"/>
    <w:rsid w:val="002D4438"/>
    <w:rsid w:val="002D6A0E"/>
    <w:rsid w:val="002D789E"/>
    <w:rsid w:val="003123DB"/>
    <w:rsid w:val="00315159"/>
    <w:rsid w:val="00326935"/>
    <w:rsid w:val="00331B6A"/>
    <w:rsid w:val="00354505"/>
    <w:rsid w:val="00360F64"/>
    <w:rsid w:val="00384D1A"/>
    <w:rsid w:val="003902B9"/>
    <w:rsid w:val="00394378"/>
    <w:rsid w:val="003C1536"/>
    <w:rsid w:val="003C2AEB"/>
    <w:rsid w:val="003C44C4"/>
    <w:rsid w:val="00400690"/>
    <w:rsid w:val="00400AB5"/>
    <w:rsid w:val="00410CD0"/>
    <w:rsid w:val="004114BF"/>
    <w:rsid w:val="00423763"/>
    <w:rsid w:val="004431B5"/>
    <w:rsid w:val="00470C16"/>
    <w:rsid w:val="00475555"/>
    <w:rsid w:val="0049210C"/>
    <w:rsid w:val="004C1130"/>
    <w:rsid w:val="004C523C"/>
    <w:rsid w:val="004D6F33"/>
    <w:rsid w:val="00504CA4"/>
    <w:rsid w:val="00520944"/>
    <w:rsid w:val="0055542E"/>
    <w:rsid w:val="00556D15"/>
    <w:rsid w:val="00574E2B"/>
    <w:rsid w:val="00593410"/>
    <w:rsid w:val="005E2C5A"/>
    <w:rsid w:val="005E3F0C"/>
    <w:rsid w:val="005E3FBE"/>
    <w:rsid w:val="005F1528"/>
    <w:rsid w:val="005F1782"/>
    <w:rsid w:val="005F7E0E"/>
    <w:rsid w:val="0060175A"/>
    <w:rsid w:val="00607C5F"/>
    <w:rsid w:val="00613467"/>
    <w:rsid w:val="00634588"/>
    <w:rsid w:val="00635403"/>
    <w:rsid w:val="00677B59"/>
    <w:rsid w:val="0069565A"/>
    <w:rsid w:val="006B4864"/>
    <w:rsid w:val="006B639E"/>
    <w:rsid w:val="006C3010"/>
    <w:rsid w:val="006D055D"/>
    <w:rsid w:val="006F2CDC"/>
    <w:rsid w:val="006F60D5"/>
    <w:rsid w:val="0072262A"/>
    <w:rsid w:val="00725BED"/>
    <w:rsid w:val="0072707B"/>
    <w:rsid w:val="00755606"/>
    <w:rsid w:val="00775B1A"/>
    <w:rsid w:val="0078585E"/>
    <w:rsid w:val="007B1735"/>
    <w:rsid w:val="007C2E84"/>
    <w:rsid w:val="007C6558"/>
    <w:rsid w:val="007D6496"/>
    <w:rsid w:val="007E0FE3"/>
    <w:rsid w:val="007E18B8"/>
    <w:rsid w:val="007E4748"/>
    <w:rsid w:val="00811470"/>
    <w:rsid w:val="00877668"/>
    <w:rsid w:val="008A2A51"/>
    <w:rsid w:val="008B3AE0"/>
    <w:rsid w:val="008C030B"/>
    <w:rsid w:val="008C2382"/>
    <w:rsid w:val="008C3352"/>
    <w:rsid w:val="008D7186"/>
    <w:rsid w:val="00916747"/>
    <w:rsid w:val="0094067C"/>
    <w:rsid w:val="00952CA5"/>
    <w:rsid w:val="00961E43"/>
    <w:rsid w:val="009717A6"/>
    <w:rsid w:val="009741BC"/>
    <w:rsid w:val="009829D5"/>
    <w:rsid w:val="0099574F"/>
    <w:rsid w:val="009B1896"/>
    <w:rsid w:val="009D068D"/>
    <w:rsid w:val="00A0713D"/>
    <w:rsid w:val="00A22605"/>
    <w:rsid w:val="00A75E86"/>
    <w:rsid w:val="00A851E7"/>
    <w:rsid w:val="00A9033A"/>
    <w:rsid w:val="00B00D8A"/>
    <w:rsid w:val="00B03737"/>
    <w:rsid w:val="00B2664D"/>
    <w:rsid w:val="00B26C66"/>
    <w:rsid w:val="00B26DDC"/>
    <w:rsid w:val="00B32E2D"/>
    <w:rsid w:val="00B4747D"/>
    <w:rsid w:val="00B534C6"/>
    <w:rsid w:val="00B57D0B"/>
    <w:rsid w:val="00B8782B"/>
    <w:rsid w:val="00B96CE6"/>
    <w:rsid w:val="00BA750E"/>
    <w:rsid w:val="00BB2F83"/>
    <w:rsid w:val="00BC3A87"/>
    <w:rsid w:val="00BD67A1"/>
    <w:rsid w:val="00BE3E50"/>
    <w:rsid w:val="00BE6E6D"/>
    <w:rsid w:val="00BE73C4"/>
    <w:rsid w:val="00BF4A5B"/>
    <w:rsid w:val="00C01A3B"/>
    <w:rsid w:val="00C025D4"/>
    <w:rsid w:val="00C179DA"/>
    <w:rsid w:val="00C37DC3"/>
    <w:rsid w:val="00C42112"/>
    <w:rsid w:val="00C55607"/>
    <w:rsid w:val="00C678BF"/>
    <w:rsid w:val="00C70475"/>
    <w:rsid w:val="00C745D8"/>
    <w:rsid w:val="00C97D8A"/>
    <w:rsid w:val="00CF7110"/>
    <w:rsid w:val="00D02C32"/>
    <w:rsid w:val="00D147A2"/>
    <w:rsid w:val="00D21EC8"/>
    <w:rsid w:val="00D306BC"/>
    <w:rsid w:val="00D3125D"/>
    <w:rsid w:val="00D334C0"/>
    <w:rsid w:val="00D47352"/>
    <w:rsid w:val="00D52AE8"/>
    <w:rsid w:val="00D53F03"/>
    <w:rsid w:val="00D55E3A"/>
    <w:rsid w:val="00D738B4"/>
    <w:rsid w:val="00D74A2A"/>
    <w:rsid w:val="00D762A3"/>
    <w:rsid w:val="00D84EC6"/>
    <w:rsid w:val="00DA169E"/>
    <w:rsid w:val="00DA5E28"/>
    <w:rsid w:val="00DA62A6"/>
    <w:rsid w:val="00DA73F3"/>
    <w:rsid w:val="00DB5650"/>
    <w:rsid w:val="00DC6C95"/>
    <w:rsid w:val="00DD25D7"/>
    <w:rsid w:val="00DE538B"/>
    <w:rsid w:val="00DE7E7F"/>
    <w:rsid w:val="00DF7C09"/>
    <w:rsid w:val="00E0091C"/>
    <w:rsid w:val="00E160AD"/>
    <w:rsid w:val="00E2717B"/>
    <w:rsid w:val="00E346DF"/>
    <w:rsid w:val="00E6113D"/>
    <w:rsid w:val="00E920C2"/>
    <w:rsid w:val="00F20C88"/>
    <w:rsid w:val="00F22481"/>
    <w:rsid w:val="00F45AF2"/>
    <w:rsid w:val="00F46F2D"/>
    <w:rsid w:val="00F52D76"/>
    <w:rsid w:val="00F6692D"/>
    <w:rsid w:val="00F67F9E"/>
    <w:rsid w:val="00FA2462"/>
    <w:rsid w:val="00FB2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2E2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2E2D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Заголовок №2_"/>
    <w:basedOn w:val="a0"/>
    <w:link w:val="2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-1pt">
    <w:name w:val="Заголовок №2 + Интервал -1 pt"/>
    <w:basedOn w:val="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</w:rPr>
  </w:style>
  <w:style w:type="character" w:customStyle="1" w:styleId="2-1pt0">
    <w:name w:val="Заголовок №2 + Интервал -1 pt"/>
    <w:basedOn w:val="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2-1pt1">
    <w:name w:val="Заголовок №2 + Интервал -1 pt"/>
    <w:basedOn w:val="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a4">
    <w:name w:val="Основной текст_"/>
    <w:basedOn w:val="a0"/>
    <w:link w:val="7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4"/>
      <w:szCs w:val="44"/>
    </w:rPr>
  </w:style>
  <w:style w:type="character" w:customStyle="1" w:styleId="20pt">
    <w:name w:val="Основной текст (2) + Интервал 0 pt"/>
    <w:basedOn w:val="21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4"/>
      <w:szCs w:val="44"/>
    </w:rPr>
  </w:style>
  <w:style w:type="character" w:customStyle="1" w:styleId="23">
    <w:name w:val="Основной текст (2)"/>
    <w:basedOn w:val="21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4"/>
      <w:szCs w:val="44"/>
    </w:rPr>
  </w:style>
  <w:style w:type="character" w:customStyle="1" w:styleId="24">
    <w:name w:val="Основной текст2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6"/>
      <w:szCs w:val="26"/>
    </w:rPr>
  </w:style>
  <w:style w:type="character" w:customStyle="1" w:styleId="31">
    <w:name w:val="Основной текст (3)_"/>
    <w:basedOn w:val="a0"/>
    <w:link w:val="32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Основной текст (4)"/>
    <w:basedOn w:val="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 (5)_"/>
    <w:basedOn w:val="a0"/>
    <w:link w:val="5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-1pt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-1pt0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-1pt1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33">
    <w:name w:val="Основной текст3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61">
    <w:name w:val="Основной текст (6)"/>
    <w:basedOn w:val="6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a5">
    <w:name w:val="Основной текст + Полужирный"/>
    <w:basedOn w:val="a4"/>
    <w:rsid w:val="00B32E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2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42">
    <w:name w:val="Основной текст4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3">
    <w:name w:val="Основной текст + Интервал -1 pt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51">
    <w:name w:val="Основной текст5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70">
    <w:name w:val="Основной текст (7)_"/>
    <w:basedOn w:val="a0"/>
    <w:link w:val="71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3">
    <w:name w:val="Основной текст (4) + Полужирный"/>
    <w:basedOn w:val="4"/>
    <w:rsid w:val="00B32E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2">
    <w:name w:val="Основной текст6"/>
    <w:basedOn w:val="a4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8">
    <w:name w:val="Основной текст (8)_"/>
    <w:basedOn w:val="a0"/>
    <w:link w:val="80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34">
    <w:name w:val="Основной текст (3)"/>
    <w:basedOn w:val="31"/>
    <w:rsid w:val="00B32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paragraph" w:customStyle="1" w:styleId="30">
    <w:name w:val="Заголовок №3"/>
    <w:basedOn w:val="a"/>
    <w:link w:val="3"/>
    <w:rsid w:val="00B32E2D"/>
    <w:pPr>
      <w:shd w:val="clear" w:color="auto" w:fill="FFFFFF"/>
      <w:spacing w:before="480" w:after="360" w:line="322" w:lineRule="exact"/>
      <w:ind w:hanging="112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B32E2D"/>
    <w:pPr>
      <w:shd w:val="clear" w:color="auto" w:fill="FFFFFF"/>
      <w:spacing w:before="36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Заголовок №2"/>
    <w:basedOn w:val="a"/>
    <w:link w:val="2"/>
    <w:rsid w:val="00B32E2D"/>
    <w:pPr>
      <w:shd w:val="clear" w:color="auto" w:fill="FFFFFF"/>
      <w:spacing w:before="480" w:after="1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a4"/>
    <w:rsid w:val="00B32E2D"/>
    <w:pPr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B32E2D"/>
    <w:pPr>
      <w:shd w:val="clear" w:color="auto" w:fill="FFFFFF"/>
      <w:spacing w:before="780" w:after="60" w:line="0" w:lineRule="atLeast"/>
    </w:pPr>
    <w:rPr>
      <w:rFonts w:ascii="Times New Roman" w:eastAsia="Times New Roman" w:hAnsi="Times New Roman" w:cs="Times New Roman"/>
      <w:i/>
      <w:iCs/>
      <w:spacing w:val="-40"/>
      <w:sz w:val="44"/>
      <w:szCs w:val="44"/>
    </w:rPr>
  </w:style>
  <w:style w:type="paragraph" w:customStyle="1" w:styleId="32">
    <w:name w:val="Основной текст (3)"/>
    <w:basedOn w:val="a"/>
    <w:link w:val="31"/>
    <w:rsid w:val="00B32E2D"/>
    <w:pPr>
      <w:shd w:val="clear" w:color="auto" w:fill="FFFFFF"/>
      <w:spacing w:before="4620"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B32E2D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B32E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B32E2D"/>
    <w:pPr>
      <w:shd w:val="clear" w:color="auto" w:fill="FFFFFF"/>
      <w:spacing w:line="0" w:lineRule="atLeast"/>
      <w:ind w:firstLine="580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71">
    <w:name w:val="Основной текст (7)"/>
    <w:basedOn w:val="a"/>
    <w:link w:val="70"/>
    <w:rsid w:val="00B32E2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rsid w:val="00B32E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A20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0E7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nhideWhenUsed/>
    <w:rsid w:val="002A20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20E7"/>
    <w:rPr>
      <w:color w:val="000000"/>
    </w:rPr>
  </w:style>
  <w:style w:type="paragraph" w:styleId="aa">
    <w:name w:val="footer"/>
    <w:basedOn w:val="a"/>
    <w:link w:val="ab"/>
    <w:uiPriority w:val="99"/>
    <w:unhideWhenUsed/>
    <w:rsid w:val="002A20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20E7"/>
    <w:rPr>
      <w:color w:val="000000"/>
    </w:rPr>
  </w:style>
  <w:style w:type="paragraph" w:styleId="ac">
    <w:name w:val="List Paragraph"/>
    <w:basedOn w:val="a"/>
    <w:uiPriority w:val="34"/>
    <w:qFormat/>
    <w:rsid w:val="00130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-1pt">
    <w:name w:val="Заголовок №2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</w:rPr>
  </w:style>
  <w:style w:type="character" w:customStyle="1" w:styleId="2-1pt0">
    <w:name w:val="Заголовок №2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2-1pt1">
    <w:name w:val="Заголовок №2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4"/>
      <w:szCs w:val="44"/>
    </w:rPr>
  </w:style>
  <w:style w:type="character" w:customStyle="1" w:styleId="20pt">
    <w:name w:val="Основной текст (2) + Интервал 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4"/>
      <w:szCs w:val="44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4"/>
      <w:szCs w:val="44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6"/>
      <w:szCs w:val="26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-1pt0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-1pt1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2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3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lang w:val="en-US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3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2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34">
    <w:name w:val="Основной текст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360" w:line="322" w:lineRule="exact"/>
      <w:ind w:hanging="112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1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60" w:line="0" w:lineRule="atLeast"/>
    </w:pPr>
    <w:rPr>
      <w:rFonts w:ascii="Times New Roman" w:eastAsia="Times New Roman" w:hAnsi="Times New Roman" w:cs="Times New Roman"/>
      <w:i/>
      <w:iCs/>
      <w:spacing w:val="-40"/>
      <w:sz w:val="44"/>
      <w:szCs w:val="44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620"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ind w:firstLine="580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A20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0E7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A20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20E7"/>
    <w:rPr>
      <w:color w:val="000000"/>
    </w:rPr>
  </w:style>
  <w:style w:type="paragraph" w:styleId="aa">
    <w:name w:val="footer"/>
    <w:basedOn w:val="a"/>
    <w:link w:val="ab"/>
    <w:uiPriority w:val="99"/>
    <w:unhideWhenUsed/>
    <w:rsid w:val="002A20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20E7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C57E1-F08E-4351-8152-BAA6D9BA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3228</Words>
  <Characters>18401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Асеева Алеся Сергеевна</dc:creator>
  <cp:lastModifiedBy>Приёмная</cp:lastModifiedBy>
  <cp:revision>2</cp:revision>
  <cp:lastPrinted>2024-11-21T06:03:00Z</cp:lastPrinted>
  <dcterms:created xsi:type="dcterms:W3CDTF">2024-11-22T11:31:00Z</dcterms:created>
  <dcterms:modified xsi:type="dcterms:W3CDTF">2024-11-22T11:31:00Z</dcterms:modified>
</cp:coreProperties>
</file>